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2552"/>
        <w:gridCol w:w="7933"/>
      </w:tblGrid>
      <w:tr w:rsidR="00B834ED" w:rsidRPr="00B834E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B834ED" w:rsidRDefault="007C7799" w:rsidP="00D70625">
            <w:pPr>
              <w:rPr>
                <w:rFonts w:cs="Arial"/>
                <w:b/>
                <w:szCs w:val="24"/>
              </w:rPr>
            </w:pPr>
            <w:r w:rsidRPr="00B834ED">
              <w:rPr>
                <w:rFonts w:cs="Arial"/>
                <w:b/>
                <w:noProof/>
                <w:szCs w:val="24"/>
                <w:lang w:eastAsia="en-GB"/>
              </w:rPr>
              <w:t>Job Description</w:t>
            </w:r>
          </w:p>
        </w:tc>
      </w:tr>
      <w:tr w:rsidR="00B834ED" w:rsidRPr="00B834E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B834ED" w:rsidRDefault="007C7799" w:rsidP="00D70625">
            <w:pPr>
              <w:rPr>
                <w:rFonts w:cs="Arial"/>
                <w:b/>
                <w:szCs w:val="24"/>
              </w:rPr>
            </w:pPr>
            <w:r w:rsidRPr="00B834ED">
              <w:rPr>
                <w:rFonts w:cs="Arial"/>
                <w:b/>
                <w:szCs w:val="24"/>
              </w:rPr>
              <w:t>Post t</w:t>
            </w:r>
            <w:r w:rsidR="00845787" w:rsidRPr="00B834ED">
              <w:rPr>
                <w:rFonts w:cs="Arial"/>
                <w:b/>
                <w:szCs w:val="24"/>
              </w:rPr>
              <w:t>itle</w:t>
            </w:r>
          </w:p>
        </w:tc>
        <w:tc>
          <w:tcPr>
            <w:tcW w:w="7933" w:type="dxa"/>
            <w:vAlign w:val="center"/>
          </w:tcPr>
          <w:p w14:paraId="6327AE2B" w14:textId="6DDC109A" w:rsidR="00845787" w:rsidRPr="00B834ED" w:rsidRDefault="002F4E05" w:rsidP="00B35AE7">
            <w:pPr>
              <w:rPr>
                <w:rFonts w:cs="Arial"/>
                <w:szCs w:val="24"/>
              </w:rPr>
            </w:pPr>
            <w:r w:rsidRPr="00B834ED">
              <w:rPr>
                <w:rFonts w:cs="Arial"/>
                <w:szCs w:val="24"/>
              </w:rPr>
              <w:t>Head of Finance</w:t>
            </w:r>
          </w:p>
        </w:tc>
      </w:tr>
      <w:tr w:rsidR="00B834ED" w:rsidRPr="00B834ED" w14:paraId="48F17FA9" w14:textId="77777777" w:rsidTr="00D70625">
        <w:trPr>
          <w:trHeight w:val="709"/>
        </w:trPr>
        <w:tc>
          <w:tcPr>
            <w:tcW w:w="2552" w:type="dxa"/>
            <w:shd w:val="clear" w:color="auto" w:fill="F2F2F2" w:themeFill="background1" w:themeFillShade="F2"/>
            <w:vAlign w:val="center"/>
          </w:tcPr>
          <w:p w14:paraId="706A426E" w14:textId="14F02936" w:rsidR="00845787" w:rsidRPr="00B834ED" w:rsidRDefault="00225553" w:rsidP="00D70625">
            <w:pPr>
              <w:rPr>
                <w:rFonts w:cs="Arial"/>
                <w:b/>
                <w:szCs w:val="24"/>
              </w:rPr>
            </w:pPr>
            <w:r w:rsidRPr="00B834ED">
              <w:rPr>
                <w:rFonts w:cs="Arial"/>
                <w:b/>
                <w:szCs w:val="24"/>
              </w:rPr>
              <w:t>Salary</w:t>
            </w:r>
          </w:p>
        </w:tc>
        <w:tc>
          <w:tcPr>
            <w:tcW w:w="7933" w:type="dxa"/>
            <w:vAlign w:val="center"/>
          </w:tcPr>
          <w:p w14:paraId="37837377" w14:textId="1D53D0A4" w:rsidR="00845787" w:rsidRPr="00B834ED" w:rsidRDefault="00225553" w:rsidP="00FB1A80">
            <w:pPr>
              <w:spacing w:before="120"/>
              <w:rPr>
                <w:rFonts w:cs="Arial"/>
                <w:szCs w:val="24"/>
              </w:rPr>
            </w:pPr>
            <w:r w:rsidRPr="00B834ED">
              <w:rPr>
                <w:rFonts w:cs="Arial"/>
                <w:szCs w:val="24"/>
              </w:rPr>
              <w:t>£</w:t>
            </w:r>
            <w:r w:rsidR="00647976">
              <w:rPr>
                <w:rFonts w:cs="Arial"/>
                <w:szCs w:val="24"/>
              </w:rPr>
              <w:t>30,449</w:t>
            </w:r>
            <w:r w:rsidR="00B06A8D">
              <w:rPr>
                <w:rFonts w:cs="Arial"/>
                <w:szCs w:val="24"/>
              </w:rPr>
              <w:t xml:space="preserve"> (35 hours per week)</w:t>
            </w:r>
          </w:p>
        </w:tc>
      </w:tr>
      <w:tr w:rsidR="00B834ED" w:rsidRPr="00B834E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B834ED" w:rsidRDefault="00845787" w:rsidP="00D70625">
            <w:pPr>
              <w:rPr>
                <w:rFonts w:cs="Arial"/>
                <w:szCs w:val="24"/>
              </w:rPr>
            </w:pPr>
            <w:r w:rsidRPr="00B834ED">
              <w:rPr>
                <w:rFonts w:cs="Arial"/>
                <w:b/>
                <w:szCs w:val="24"/>
              </w:rPr>
              <w:t>Reporting to</w:t>
            </w:r>
          </w:p>
        </w:tc>
        <w:tc>
          <w:tcPr>
            <w:tcW w:w="7933" w:type="dxa"/>
            <w:tcBorders>
              <w:bottom w:val="single" w:sz="4" w:space="0" w:color="000000"/>
            </w:tcBorders>
            <w:vAlign w:val="center"/>
          </w:tcPr>
          <w:p w14:paraId="13085484" w14:textId="77777777" w:rsidR="000631BA" w:rsidRPr="00B834ED" w:rsidRDefault="000631BA" w:rsidP="000631BA">
            <w:pPr>
              <w:ind w:left="720" w:hanging="720"/>
              <w:rPr>
                <w:rFonts w:cs="Arial"/>
                <w:szCs w:val="24"/>
                <w:lang w:bidi="ar-SA"/>
              </w:rPr>
            </w:pPr>
          </w:p>
          <w:p w14:paraId="419F07D2" w14:textId="5E200654" w:rsidR="000631BA" w:rsidRPr="00B834ED" w:rsidRDefault="000631BA" w:rsidP="000631BA">
            <w:pPr>
              <w:rPr>
                <w:rFonts w:cs="Arial"/>
                <w:szCs w:val="24"/>
                <w:lang w:bidi="ar-SA"/>
              </w:rPr>
            </w:pPr>
            <w:r w:rsidRPr="00B834ED">
              <w:rPr>
                <w:rFonts w:cs="Arial"/>
                <w:szCs w:val="24"/>
                <w:lang w:bidi="ar-SA"/>
              </w:rPr>
              <w:t xml:space="preserve">The post holder will be accountable to the </w:t>
            </w:r>
            <w:r w:rsidR="00225553" w:rsidRPr="00B834ED">
              <w:rPr>
                <w:rFonts w:cs="Arial"/>
                <w:szCs w:val="24"/>
                <w:lang w:bidi="ar-SA"/>
              </w:rPr>
              <w:t>Chief Operating Officer</w:t>
            </w:r>
            <w:r w:rsidRPr="00B834ED">
              <w:rPr>
                <w:rFonts w:cs="Arial"/>
                <w:szCs w:val="24"/>
                <w:lang w:bidi="ar-SA"/>
              </w:rPr>
              <w:t>.</w:t>
            </w:r>
          </w:p>
          <w:p w14:paraId="41413624" w14:textId="3EB56D6C" w:rsidR="00845787" w:rsidRPr="00B834ED" w:rsidRDefault="00845787" w:rsidP="008626B8">
            <w:pPr>
              <w:rPr>
                <w:rFonts w:cs="Arial"/>
                <w:szCs w:val="24"/>
              </w:rPr>
            </w:pPr>
          </w:p>
        </w:tc>
      </w:tr>
      <w:tr w:rsidR="00B834ED" w:rsidRPr="00B834E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B834ED" w:rsidRDefault="00845787" w:rsidP="00D70625">
            <w:pPr>
              <w:rPr>
                <w:rFonts w:cs="Arial"/>
                <w:b/>
                <w:szCs w:val="24"/>
              </w:rPr>
            </w:pPr>
            <w:r w:rsidRPr="00B834ED">
              <w:rPr>
                <w:rFonts w:cs="Arial"/>
                <w:b/>
                <w:szCs w:val="24"/>
              </w:rPr>
              <w:t>Location</w:t>
            </w:r>
          </w:p>
        </w:tc>
        <w:tc>
          <w:tcPr>
            <w:tcW w:w="7933" w:type="dxa"/>
            <w:tcBorders>
              <w:bottom w:val="single" w:sz="4" w:space="0" w:color="000000"/>
            </w:tcBorders>
            <w:vAlign w:val="center"/>
          </w:tcPr>
          <w:p w14:paraId="757C555B" w14:textId="44B3E282" w:rsidR="00845787" w:rsidRPr="00B834ED" w:rsidRDefault="00225553" w:rsidP="00D70625">
            <w:pPr>
              <w:rPr>
                <w:rFonts w:cs="Arial"/>
                <w:szCs w:val="24"/>
              </w:rPr>
            </w:pPr>
            <w:r w:rsidRPr="00B834ED">
              <w:rPr>
                <w:rFonts w:cs="Arial"/>
                <w:szCs w:val="24"/>
              </w:rPr>
              <w:t xml:space="preserve">Your normal place of work will be </w:t>
            </w:r>
            <w:r w:rsidR="003F2372">
              <w:rPr>
                <w:rFonts w:cs="Arial"/>
                <w:szCs w:val="24"/>
              </w:rPr>
              <w:t>the Birtley branch</w:t>
            </w:r>
            <w:r w:rsidRPr="00B834ED">
              <w:rPr>
                <w:rFonts w:cs="Arial"/>
                <w:szCs w:val="24"/>
              </w:rPr>
              <w:t xml:space="preserve">, but you </w:t>
            </w:r>
            <w:proofErr w:type="spellStart"/>
            <w:r w:rsidRPr="00B834ED">
              <w:rPr>
                <w:rFonts w:cs="Arial"/>
                <w:szCs w:val="24"/>
              </w:rPr>
              <w:t>maybe</w:t>
            </w:r>
            <w:proofErr w:type="spellEnd"/>
            <w:r w:rsidRPr="00B834ED">
              <w:rPr>
                <w:rFonts w:cs="Arial"/>
                <w:szCs w:val="24"/>
              </w:rPr>
              <w:t xml:space="preserve"> required to work at any NEFCU workplace.</w:t>
            </w:r>
          </w:p>
        </w:tc>
      </w:tr>
      <w:tr w:rsidR="00B834ED" w:rsidRPr="00B834E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B834ED" w:rsidRDefault="00845787" w:rsidP="00D70625">
            <w:pPr>
              <w:jc w:val="right"/>
              <w:rPr>
                <w:rFonts w:cs="Arial"/>
                <w:szCs w:val="24"/>
              </w:rPr>
            </w:pPr>
          </w:p>
        </w:tc>
      </w:tr>
    </w:tbl>
    <w:p w14:paraId="576515ED" w14:textId="77777777" w:rsidR="00681A84" w:rsidRPr="00B834ED" w:rsidRDefault="00681A84">
      <w:pPr>
        <w:rPr>
          <w:rFonts w:cs="Arial"/>
          <w:szCs w:val="24"/>
        </w:rPr>
      </w:pPr>
    </w:p>
    <w:tbl>
      <w:tblPr>
        <w:tblStyle w:val="TableGrid"/>
        <w:tblW w:w="0" w:type="auto"/>
        <w:tblLook w:val="04A0" w:firstRow="1" w:lastRow="0" w:firstColumn="1" w:lastColumn="0" w:noHBand="0" w:noVBand="1"/>
      </w:tblPr>
      <w:tblGrid>
        <w:gridCol w:w="10327"/>
      </w:tblGrid>
      <w:tr w:rsidR="00B834ED" w:rsidRPr="00B834ED" w14:paraId="174EC23F" w14:textId="77777777" w:rsidTr="003F5F22">
        <w:trPr>
          <w:trHeight w:val="624"/>
        </w:trPr>
        <w:tc>
          <w:tcPr>
            <w:tcW w:w="10456" w:type="dxa"/>
            <w:shd w:val="clear" w:color="auto" w:fill="F2F2F2" w:themeFill="background1" w:themeFillShade="F2"/>
            <w:vAlign w:val="center"/>
          </w:tcPr>
          <w:p w14:paraId="5C0718C9" w14:textId="12278491" w:rsidR="003F5F22" w:rsidRPr="00B834ED" w:rsidRDefault="003F5F22" w:rsidP="003F5F22">
            <w:pPr>
              <w:rPr>
                <w:rFonts w:cs="Arial"/>
                <w:b/>
                <w:szCs w:val="24"/>
              </w:rPr>
            </w:pPr>
            <w:r w:rsidRPr="00B834ED">
              <w:rPr>
                <w:rFonts w:cs="Arial"/>
                <w:b/>
                <w:szCs w:val="24"/>
              </w:rPr>
              <w:t>Description of role</w:t>
            </w:r>
          </w:p>
        </w:tc>
      </w:tr>
    </w:tbl>
    <w:p w14:paraId="437E9B97" w14:textId="70FCB41E" w:rsidR="003F5F22" w:rsidRPr="00B834ED" w:rsidRDefault="003F5F22" w:rsidP="00681A84">
      <w:pPr>
        <w:rPr>
          <w:rFonts w:cs="Arial"/>
          <w:b/>
          <w:szCs w:val="24"/>
        </w:rPr>
      </w:pPr>
    </w:p>
    <w:p w14:paraId="3B66EF7B" w14:textId="1A6E6E97" w:rsidR="000631BA" w:rsidRPr="00B834ED" w:rsidRDefault="003A0F03" w:rsidP="000631BA">
      <w:pPr>
        <w:rPr>
          <w:rFonts w:cs="Arial"/>
          <w:szCs w:val="24"/>
        </w:rPr>
      </w:pPr>
      <w:r w:rsidRPr="00B834ED">
        <w:rPr>
          <w:rFonts w:cs="Arial"/>
          <w:szCs w:val="24"/>
        </w:rPr>
        <w:t xml:space="preserve">To be part of the management  team of the NEFCU, embracing its vision and contributing to the delivery of its objectives. </w:t>
      </w:r>
      <w:r w:rsidR="000631BA" w:rsidRPr="00B834ED">
        <w:rPr>
          <w:rFonts w:cs="Arial"/>
          <w:szCs w:val="24"/>
        </w:rPr>
        <w:t>To</w:t>
      </w:r>
      <w:r w:rsidR="00225553" w:rsidRPr="00B834ED">
        <w:rPr>
          <w:rFonts w:cs="Arial"/>
          <w:szCs w:val="24"/>
          <w:lang w:eastAsia="en-GB"/>
        </w:rPr>
        <w:t xml:space="preserve"> interpret and present financial data to inform strategic and operational decisions ensuring all financial controls are in place, to provide</w:t>
      </w:r>
      <w:r w:rsidR="00225553" w:rsidRPr="00B834ED">
        <w:rPr>
          <w:rFonts w:cs="Arial"/>
          <w:szCs w:val="24"/>
        </w:rPr>
        <w:t xml:space="preserve"> </w:t>
      </w:r>
      <w:r w:rsidR="000631BA" w:rsidRPr="00B834ED">
        <w:rPr>
          <w:rFonts w:cs="Arial"/>
          <w:szCs w:val="24"/>
        </w:rPr>
        <w:t xml:space="preserve">support and guidance to members of </w:t>
      </w:r>
      <w:r w:rsidR="00225553" w:rsidRPr="00B834ED">
        <w:rPr>
          <w:rFonts w:cs="Arial"/>
          <w:szCs w:val="24"/>
        </w:rPr>
        <w:t>the NEFCU</w:t>
      </w:r>
      <w:r w:rsidR="000631BA" w:rsidRPr="00B834ED">
        <w:rPr>
          <w:rFonts w:cs="Arial"/>
          <w:szCs w:val="24"/>
        </w:rPr>
        <w:t xml:space="preserve"> team, </w:t>
      </w:r>
      <w:r w:rsidR="00225553" w:rsidRPr="00B834ED">
        <w:rPr>
          <w:rFonts w:cs="Arial"/>
          <w:szCs w:val="24"/>
        </w:rPr>
        <w:t>t</w:t>
      </w:r>
      <w:r w:rsidR="000631BA" w:rsidRPr="00B834ED">
        <w:rPr>
          <w:rFonts w:cs="Arial"/>
          <w:szCs w:val="24"/>
        </w:rPr>
        <w:t xml:space="preserve">o ensure that </w:t>
      </w:r>
      <w:r w:rsidR="00225553" w:rsidRPr="00B834ED">
        <w:rPr>
          <w:rFonts w:cs="Arial"/>
          <w:szCs w:val="24"/>
        </w:rPr>
        <w:t>financial systems are maintained, supported and developed to meet the NEFCU’s and customer requirements</w:t>
      </w:r>
      <w:r w:rsidR="000631BA" w:rsidRPr="00B834ED">
        <w:rPr>
          <w:rFonts w:cs="Arial"/>
          <w:szCs w:val="24"/>
        </w:rPr>
        <w:t>;</w:t>
      </w:r>
      <w:r w:rsidR="00A606E2" w:rsidRPr="00B834ED">
        <w:rPr>
          <w:rFonts w:cs="Arial"/>
          <w:szCs w:val="24"/>
        </w:rPr>
        <w:t xml:space="preserve"> to ensure that regulatory deadlines and requirements are met and </w:t>
      </w:r>
      <w:r w:rsidR="000631BA" w:rsidRPr="00B834ED">
        <w:rPr>
          <w:rFonts w:cs="Arial"/>
          <w:szCs w:val="24"/>
        </w:rPr>
        <w:t>that proper accounting procedures are followed and that the use of resources is maximised.</w:t>
      </w:r>
    </w:p>
    <w:p w14:paraId="227E0D37" w14:textId="137D091B" w:rsidR="009941C6" w:rsidRPr="00B834ED" w:rsidRDefault="009941C6" w:rsidP="000128F7">
      <w:pPr>
        <w:jc w:val="both"/>
        <w:rPr>
          <w:rFonts w:cs="Arial"/>
          <w:szCs w:val="24"/>
        </w:rPr>
      </w:pPr>
    </w:p>
    <w:tbl>
      <w:tblPr>
        <w:tblStyle w:val="TableGrid"/>
        <w:tblW w:w="0" w:type="auto"/>
        <w:tblLook w:val="04A0" w:firstRow="1" w:lastRow="0" w:firstColumn="1" w:lastColumn="0" w:noHBand="0" w:noVBand="1"/>
      </w:tblPr>
      <w:tblGrid>
        <w:gridCol w:w="10327"/>
      </w:tblGrid>
      <w:tr w:rsidR="00B834ED" w:rsidRPr="00B834ED" w14:paraId="3C33095B" w14:textId="77777777" w:rsidTr="002F4E05">
        <w:trPr>
          <w:trHeight w:val="624"/>
        </w:trPr>
        <w:tc>
          <w:tcPr>
            <w:tcW w:w="10327" w:type="dxa"/>
            <w:shd w:val="clear" w:color="auto" w:fill="F2F2F2" w:themeFill="background1" w:themeFillShade="F2"/>
            <w:vAlign w:val="center"/>
          </w:tcPr>
          <w:p w14:paraId="1F4F31B7" w14:textId="77777777" w:rsidR="003F5F22" w:rsidRPr="00B834ED" w:rsidRDefault="003F5F22" w:rsidP="00300F4A">
            <w:pPr>
              <w:rPr>
                <w:rFonts w:cs="Arial"/>
                <w:b/>
                <w:szCs w:val="24"/>
              </w:rPr>
            </w:pPr>
            <w:r w:rsidRPr="00B834ED">
              <w:rPr>
                <w:rFonts w:cs="Arial"/>
                <w:b/>
                <w:szCs w:val="24"/>
              </w:rPr>
              <w:t>Duties and responsibilities</w:t>
            </w:r>
          </w:p>
        </w:tc>
      </w:tr>
    </w:tbl>
    <w:p w14:paraId="717EC4BB" w14:textId="77777777" w:rsidR="009941C6" w:rsidRPr="00B834ED" w:rsidRDefault="009941C6" w:rsidP="009941C6">
      <w:pPr>
        <w:ind w:left="720" w:hanging="720"/>
        <w:jc w:val="both"/>
        <w:rPr>
          <w:rFonts w:cs="Arial"/>
          <w:szCs w:val="24"/>
        </w:rPr>
      </w:pPr>
    </w:p>
    <w:tbl>
      <w:tblPr>
        <w:tblW w:w="10343" w:type="dxa"/>
        <w:tblLook w:val="04A0" w:firstRow="1" w:lastRow="0" w:firstColumn="1" w:lastColumn="0" w:noHBand="0" w:noVBand="1"/>
      </w:tblPr>
      <w:tblGrid>
        <w:gridCol w:w="4300"/>
        <w:gridCol w:w="6043"/>
      </w:tblGrid>
      <w:tr w:rsidR="00B834ED" w:rsidRPr="00B834ED" w14:paraId="5553B60E" w14:textId="77777777" w:rsidTr="00EF5267">
        <w:trPr>
          <w:trHeight w:val="520"/>
        </w:trPr>
        <w:tc>
          <w:tcPr>
            <w:tcW w:w="4300" w:type="dxa"/>
            <w:vMerge w:val="restart"/>
            <w:tcBorders>
              <w:top w:val="single" w:sz="4" w:space="0" w:color="000000"/>
              <w:left w:val="single" w:sz="4" w:space="0" w:color="000000"/>
              <w:right w:val="single" w:sz="4" w:space="0" w:color="000000"/>
            </w:tcBorders>
            <w:shd w:val="clear" w:color="auto" w:fill="auto"/>
            <w:hideMark/>
          </w:tcPr>
          <w:p w14:paraId="73616D08" w14:textId="67F03ECB" w:rsidR="00A606E2" w:rsidRPr="00B834ED" w:rsidRDefault="00A606E2" w:rsidP="00EF5267">
            <w:pPr>
              <w:rPr>
                <w:rFonts w:cs="Arial"/>
                <w:szCs w:val="24"/>
              </w:rPr>
            </w:pPr>
            <w:r w:rsidRPr="00B834ED">
              <w:rPr>
                <w:rFonts w:cs="Arial"/>
                <w:szCs w:val="24"/>
              </w:rPr>
              <w:t>Policy &amp; Planning and Performance</w:t>
            </w:r>
            <w:r w:rsidR="00B834ED">
              <w:rPr>
                <w:rFonts w:cs="Arial"/>
                <w:szCs w:val="24"/>
              </w:rPr>
              <w:t>.</w:t>
            </w:r>
          </w:p>
          <w:p w14:paraId="3F74D44E" w14:textId="7BA0BB06" w:rsidR="00A606E2" w:rsidRPr="00B834ED" w:rsidRDefault="00A606E2" w:rsidP="00EF5267">
            <w:pPr>
              <w:rPr>
                <w:rFonts w:cs="Arial"/>
                <w:szCs w:val="24"/>
              </w:rPr>
            </w:pPr>
            <w:r w:rsidRPr="00B834ED">
              <w:rPr>
                <w:rFonts w:cs="Arial"/>
                <w:szCs w:val="24"/>
              </w:rPr>
              <w:t> </w:t>
            </w: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CEFF9" w14:textId="77777777" w:rsidR="00A606E2" w:rsidRDefault="00A606E2" w:rsidP="007C17BA">
            <w:pPr>
              <w:jc w:val="both"/>
              <w:rPr>
                <w:rFonts w:cs="Arial"/>
                <w:szCs w:val="24"/>
              </w:rPr>
            </w:pPr>
            <w:r w:rsidRPr="00B834ED">
              <w:rPr>
                <w:rFonts w:cs="Arial"/>
                <w:szCs w:val="24"/>
              </w:rPr>
              <w:t>To develop, document, implement and monitor financial and operational policies</w:t>
            </w:r>
            <w:r w:rsidR="00B834ED">
              <w:rPr>
                <w:rFonts w:cs="Arial"/>
                <w:szCs w:val="24"/>
              </w:rPr>
              <w:t>.</w:t>
            </w:r>
          </w:p>
          <w:p w14:paraId="000184E3" w14:textId="752B6ACB" w:rsidR="00647976" w:rsidRPr="00B834ED" w:rsidRDefault="00647976" w:rsidP="007C17BA">
            <w:pPr>
              <w:jc w:val="both"/>
              <w:rPr>
                <w:rFonts w:cs="Arial"/>
                <w:szCs w:val="24"/>
              </w:rPr>
            </w:pPr>
          </w:p>
        </w:tc>
      </w:tr>
      <w:tr w:rsidR="00B834ED" w:rsidRPr="00B834ED" w14:paraId="2218F2C2" w14:textId="77777777" w:rsidTr="00881C9E">
        <w:trPr>
          <w:trHeight w:val="520"/>
        </w:trPr>
        <w:tc>
          <w:tcPr>
            <w:tcW w:w="4300" w:type="dxa"/>
            <w:vMerge/>
            <w:tcBorders>
              <w:left w:val="single" w:sz="4" w:space="0" w:color="000000"/>
              <w:right w:val="single" w:sz="4" w:space="0" w:color="000000"/>
            </w:tcBorders>
            <w:shd w:val="clear" w:color="auto" w:fill="auto"/>
            <w:hideMark/>
          </w:tcPr>
          <w:p w14:paraId="077C1CC5" w14:textId="487609C4"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hideMark/>
          </w:tcPr>
          <w:p w14:paraId="3707B275" w14:textId="77777777" w:rsidR="00A606E2" w:rsidRDefault="00A606E2" w:rsidP="007C17BA">
            <w:pPr>
              <w:jc w:val="both"/>
              <w:rPr>
                <w:rFonts w:cs="Arial"/>
                <w:szCs w:val="24"/>
              </w:rPr>
            </w:pPr>
            <w:r w:rsidRPr="00B834ED">
              <w:rPr>
                <w:rFonts w:cs="Arial"/>
                <w:szCs w:val="24"/>
              </w:rPr>
              <w:t>To undertake strategic analysis and assist with strategic planning</w:t>
            </w:r>
            <w:r w:rsidR="00B834ED">
              <w:rPr>
                <w:rFonts w:cs="Arial"/>
                <w:szCs w:val="24"/>
              </w:rPr>
              <w:t>.</w:t>
            </w:r>
          </w:p>
          <w:p w14:paraId="3F685F33" w14:textId="0E7EF19C" w:rsidR="00647976" w:rsidRPr="00B834ED" w:rsidRDefault="00647976" w:rsidP="007C17BA">
            <w:pPr>
              <w:jc w:val="both"/>
              <w:rPr>
                <w:rFonts w:cs="Arial"/>
                <w:szCs w:val="24"/>
              </w:rPr>
            </w:pPr>
          </w:p>
        </w:tc>
      </w:tr>
      <w:tr w:rsidR="00B834ED" w:rsidRPr="00B834ED" w14:paraId="3FD35798" w14:textId="77777777" w:rsidTr="00880806">
        <w:trPr>
          <w:trHeight w:val="520"/>
        </w:trPr>
        <w:tc>
          <w:tcPr>
            <w:tcW w:w="4300" w:type="dxa"/>
            <w:vMerge/>
            <w:tcBorders>
              <w:left w:val="single" w:sz="4" w:space="0" w:color="000000"/>
              <w:right w:val="single" w:sz="4" w:space="0" w:color="000000"/>
            </w:tcBorders>
            <w:shd w:val="clear" w:color="auto" w:fill="auto"/>
          </w:tcPr>
          <w:p w14:paraId="7BAAA66D" w14:textId="77777777"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tcPr>
          <w:p w14:paraId="27AEAE74" w14:textId="77777777" w:rsidR="00A606E2" w:rsidRDefault="00A606E2" w:rsidP="007C17BA">
            <w:pPr>
              <w:jc w:val="both"/>
              <w:rPr>
                <w:rFonts w:cs="Arial"/>
                <w:szCs w:val="24"/>
              </w:rPr>
            </w:pPr>
            <w:r w:rsidRPr="00B834ED">
              <w:rPr>
                <w:rFonts w:cs="Arial"/>
                <w:szCs w:val="24"/>
              </w:rPr>
              <w:t>To analyse factors affecting performance and work with Chief Operating Officer to enable solutions</w:t>
            </w:r>
            <w:r w:rsidR="00B834ED">
              <w:rPr>
                <w:rFonts w:cs="Arial"/>
                <w:szCs w:val="24"/>
              </w:rPr>
              <w:t>.</w:t>
            </w:r>
          </w:p>
          <w:p w14:paraId="5CBFA96B" w14:textId="3D56029A" w:rsidR="00647976" w:rsidRPr="00B834ED" w:rsidRDefault="00647976" w:rsidP="007C17BA">
            <w:pPr>
              <w:jc w:val="both"/>
              <w:rPr>
                <w:rFonts w:cs="Arial"/>
                <w:szCs w:val="24"/>
              </w:rPr>
            </w:pPr>
          </w:p>
        </w:tc>
      </w:tr>
      <w:tr w:rsidR="00B834ED" w:rsidRPr="00B834ED" w14:paraId="54BBAB5C"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298AFE0C" w14:textId="77777777"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tcPr>
          <w:p w14:paraId="62477EF5" w14:textId="77777777" w:rsidR="00647976" w:rsidRDefault="00A606E2" w:rsidP="007C17BA">
            <w:pPr>
              <w:jc w:val="both"/>
              <w:rPr>
                <w:rFonts w:cs="Arial"/>
                <w:szCs w:val="24"/>
              </w:rPr>
            </w:pPr>
            <w:r w:rsidRPr="00B834ED">
              <w:rPr>
                <w:rFonts w:cs="Arial"/>
                <w:szCs w:val="24"/>
              </w:rPr>
              <w:t>Monitor and report on organisation financial performance and work with the Chair to the Board and Chief Operating Officer to address gaps in compliance</w:t>
            </w:r>
          </w:p>
          <w:p w14:paraId="5440CB14" w14:textId="7367702E" w:rsidR="00A606E2" w:rsidRPr="00B834ED" w:rsidRDefault="00B834ED" w:rsidP="007C17BA">
            <w:pPr>
              <w:jc w:val="both"/>
              <w:rPr>
                <w:rFonts w:cs="Arial"/>
                <w:szCs w:val="24"/>
              </w:rPr>
            </w:pPr>
            <w:r>
              <w:rPr>
                <w:rFonts w:cs="Arial"/>
                <w:szCs w:val="24"/>
              </w:rPr>
              <w:t>.</w:t>
            </w:r>
          </w:p>
        </w:tc>
      </w:tr>
      <w:tr w:rsidR="00B834ED" w:rsidRPr="00B834ED" w14:paraId="0F149AE6" w14:textId="77777777" w:rsidTr="00EF5267">
        <w:trPr>
          <w:trHeight w:val="1400"/>
        </w:trPr>
        <w:tc>
          <w:tcPr>
            <w:tcW w:w="4300" w:type="dxa"/>
            <w:vMerge w:val="restart"/>
            <w:tcBorders>
              <w:top w:val="single" w:sz="4" w:space="0" w:color="000000"/>
              <w:left w:val="single" w:sz="4" w:space="0" w:color="000000"/>
              <w:right w:val="single" w:sz="4" w:space="0" w:color="000000"/>
            </w:tcBorders>
            <w:shd w:val="clear" w:color="auto" w:fill="auto"/>
            <w:hideMark/>
          </w:tcPr>
          <w:p w14:paraId="665C6366" w14:textId="4DA9034B" w:rsidR="002F4E05" w:rsidRPr="00B834ED" w:rsidRDefault="002F4E05" w:rsidP="00EF5267">
            <w:pPr>
              <w:rPr>
                <w:rFonts w:cs="Arial"/>
                <w:szCs w:val="24"/>
              </w:rPr>
            </w:pPr>
            <w:r w:rsidRPr="00B834ED">
              <w:rPr>
                <w:rFonts w:cs="Arial"/>
                <w:szCs w:val="24"/>
              </w:rPr>
              <w:t>Service Improvement, Development and Risk</w:t>
            </w:r>
            <w:r w:rsidR="0018563E" w:rsidRPr="00B834ED">
              <w:rPr>
                <w:rFonts w:cs="Arial"/>
                <w:szCs w:val="24"/>
              </w:rPr>
              <w:t xml:space="preserve"> M</w:t>
            </w:r>
            <w:r w:rsidRPr="00B834ED">
              <w:rPr>
                <w:rFonts w:cs="Arial"/>
                <w:szCs w:val="24"/>
              </w:rPr>
              <w:t>anagement</w:t>
            </w:r>
            <w:r w:rsidR="00B834ED">
              <w:rPr>
                <w:rFonts w:cs="Arial"/>
                <w:szCs w:val="24"/>
              </w:rPr>
              <w:t>.</w:t>
            </w:r>
          </w:p>
          <w:p w14:paraId="015E21C4" w14:textId="77777777" w:rsidR="002F4E05" w:rsidRPr="00B834ED" w:rsidRDefault="002F4E05" w:rsidP="00EF5267">
            <w:pPr>
              <w:rPr>
                <w:rFonts w:cs="Arial"/>
                <w:szCs w:val="24"/>
              </w:rPr>
            </w:pPr>
            <w:r w:rsidRPr="00B834ED">
              <w:rPr>
                <w:rFonts w:cs="Arial"/>
                <w:szCs w:val="24"/>
              </w:rPr>
              <w:t> </w:t>
            </w:r>
          </w:p>
          <w:p w14:paraId="3225BE0A" w14:textId="13420A49" w:rsidR="002F4E05" w:rsidRPr="00B834ED" w:rsidRDefault="002F4E05" w:rsidP="00EF5267">
            <w:pPr>
              <w:rPr>
                <w:rFonts w:cs="Arial"/>
                <w:szCs w:val="24"/>
              </w:rPr>
            </w:pPr>
            <w:r w:rsidRPr="00B834ED">
              <w:rPr>
                <w:rFonts w:cs="Arial"/>
                <w:szCs w:val="24"/>
              </w:rPr>
              <w:t> </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6CF85CFF" w14:textId="6E699FFD" w:rsidR="002F4E05" w:rsidRPr="00B834ED" w:rsidRDefault="002F4E05" w:rsidP="007C17BA">
            <w:pPr>
              <w:jc w:val="both"/>
              <w:rPr>
                <w:rFonts w:cs="Arial"/>
                <w:szCs w:val="24"/>
              </w:rPr>
            </w:pPr>
            <w:r w:rsidRPr="00B834ED">
              <w:rPr>
                <w:rFonts w:cs="Arial"/>
                <w:szCs w:val="24"/>
              </w:rPr>
              <w:t>To ensure that consideration is always given to achieving best use of resources and the most efficient ways of working to include the development of options appraisals via business modelling.</w:t>
            </w:r>
          </w:p>
        </w:tc>
      </w:tr>
      <w:tr w:rsidR="00B834ED" w:rsidRPr="00B834ED" w14:paraId="1CAE9633" w14:textId="77777777" w:rsidTr="00EF5267">
        <w:trPr>
          <w:trHeight w:val="780"/>
        </w:trPr>
        <w:tc>
          <w:tcPr>
            <w:tcW w:w="4300" w:type="dxa"/>
            <w:vMerge/>
            <w:tcBorders>
              <w:left w:val="single" w:sz="4" w:space="0" w:color="000000"/>
              <w:right w:val="single" w:sz="4" w:space="0" w:color="000000"/>
            </w:tcBorders>
            <w:shd w:val="clear" w:color="auto" w:fill="auto"/>
            <w:hideMark/>
          </w:tcPr>
          <w:p w14:paraId="24873190" w14:textId="3A51920A"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71852A24" w14:textId="30494700" w:rsidR="002F4E05" w:rsidRPr="00B834ED" w:rsidRDefault="002F4E05" w:rsidP="007C17BA">
            <w:pPr>
              <w:jc w:val="both"/>
              <w:rPr>
                <w:rFonts w:cs="Arial"/>
                <w:szCs w:val="24"/>
              </w:rPr>
            </w:pPr>
            <w:r w:rsidRPr="00B834ED">
              <w:rPr>
                <w:rFonts w:cs="Arial"/>
                <w:szCs w:val="24"/>
              </w:rPr>
              <w:t>To undertake reviews of the utilisation of financial  management information systems, and to develop and look for continuous improvements in the Financial Management Systems, practices, procedures and processes.</w:t>
            </w:r>
          </w:p>
        </w:tc>
      </w:tr>
      <w:tr w:rsidR="00B834ED" w:rsidRPr="00B834ED" w14:paraId="16EDBBD2" w14:textId="77777777" w:rsidTr="003D0CA5">
        <w:trPr>
          <w:trHeight w:val="520"/>
        </w:trPr>
        <w:tc>
          <w:tcPr>
            <w:tcW w:w="4300" w:type="dxa"/>
            <w:vMerge/>
            <w:tcBorders>
              <w:left w:val="single" w:sz="4" w:space="0" w:color="000000"/>
              <w:right w:val="single" w:sz="4" w:space="0" w:color="000000"/>
            </w:tcBorders>
            <w:shd w:val="clear" w:color="auto" w:fill="auto"/>
            <w:hideMark/>
          </w:tcPr>
          <w:p w14:paraId="70C4E463" w14:textId="724BE3BD"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4EFDC860" w14:textId="77777777" w:rsidR="002F4E05" w:rsidRDefault="002F4E05" w:rsidP="007C17BA">
            <w:pPr>
              <w:jc w:val="both"/>
              <w:rPr>
                <w:rFonts w:cs="Arial"/>
                <w:szCs w:val="24"/>
              </w:rPr>
            </w:pPr>
            <w:r w:rsidRPr="00B834ED">
              <w:rPr>
                <w:rFonts w:cs="Arial"/>
                <w:szCs w:val="24"/>
              </w:rPr>
              <w:t>To determine and prioritise financial projects and whether such investments are in the interest of the NEFCU.</w:t>
            </w:r>
          </w:p>
          <w:p w14:paraId="4C7A9D34" w14:textId="6BDE6CB8" w:rsidR="00647976" w:rsidRPr="00B834ED" w:rsidRDefault="00647976" w:rsidP="007C17BA">
            <w:pPr>
              <w:jc w:val="both"/>
              <w:rPr>
                <w:rFonts w:cs="Arial"/>
                <w:szCs w:val="24"/>
              </w:rPr>
            </w:pPr>
          </w:p>
        </w:tc>
      </w:tr>
      <w:tr w:rsidR="00B834ED" w:rsidRPr="00B834ED" w14:paraId="7B5010B6"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7BA4EFDD" w14:textId="77777777"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1C76E8C5" w14:textId="77777777" w:rsidR="002F4E05" w:rsidRDefault="002F4E05" w:rsidP="007C17BA">
            <w:pPr>
              <w:jc w:val="both"/>
              <w:rPr>
                <w:rFonts w:cs="Arial"/>
                <w:szCs w:val="24"/>
              </w:rPr>
            </w:pPr>
            <w:r w:rsidRPr="00B834ED">
              <w:rPr>
                <w:rFonts w:cs="Arial"/>
                <w:szCs w:val="24"/>
              </w:rPr>
              <w:t>Act as owner of financial risks and work with the Treasurer to ensure that appropriate policies procedures and in place to mitigate</w:t>
            </w:r>
            <w:r w:rsidR="00B834ED">
              <w:rPr>
                <w:rFonts w:cs="Arial"/>
                <w:szCs w:val="24"/>
              </w:rPr>
              <w:t>.</w:t>
            </w:r>
          </w:p>
          <w:p w14:paraId="0192E461" w14:textId="78FCFCB0" w:rsidR="00647976" w:rsidRPr="00B834ED" w:rsidRDefault="00647976" w:rsidP="007C17BA">
            <w:pPr>
              <w:jc w:val="both"/>
              <w:rPr>
                <w:rFonts w:cs="Arial"/>
                <w:szCs w:val="24"/>
              </w:rPr>
            </w:pPr>
          </w:p>
        </w:tc>
      </w:tr>
      <w:tr w:rsidR="00B834ED" w:rsidRPr="00B834ED" w14:paraId="1F6374CA" w14:textId="77777777" w:rsidTr="00B83F4A">
        <w:trPr>
          <w:trHeight w:val="520"/>
        </w:trPr>
        <w:tc>
          <w:tcPr>
            <w:tcW w:w="4300" w:type="dxa"/>
            <w:vMerge w:val="restart"/>
            <w:tcBorders>
              <w:left w:val="single" w:sz="4" w:space="0" w:color="000000"/>
              <w:right w:val="single" w:sz="4" w:space="0" w:color="000000"/>
            </w:tcBorders>
            <w:shd w:val="clear" w:color="auto" w:fill="auto"/>
          </w:tcPr>
          <w:p w14:paraId="079BA0E1"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7C0BABCC"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Work with the Chief Operating Officer to ensure branches are operating in a safe and prudent manner, with adequate liquidity, and in accordance with risk management policies and processes</w:t>
            </w:r>
            <w:r w:rsidR="00B834ED">
              <w:rPr>
                <w:rFonts w:cs="Arial"/>
                <w:szCs w:val="24"/>
                <w:shd w:val="clear" w:color="auto" w:fill="FFFFFF"/>
                <w:lang w:eastAsia="en-GB"/>
              </w:rPr>
              <w:t>.</w:t>
            </w:r>
          </w:p>
          <w:p w14:paraId="78779A32" w14:textId="18CC98B9" w:rsidR="00647976" w:rsidRPr="00B834ED" w:rsidRDefault="00647976" w:rsidP="007C17BA">
            <w:pPr>
              <w:jc w:val="both"/>
              <w:rPr>
                <w:rFonts w:cs="Arial"/>
                <w:szCs w:val="24"/>
              </w:rPr>
            </w:pPr>
          </w:p>
        </w:tc>
      </w:tr>
      <w:tr w:rsidR="00B834ED" w:rsidRPr="00B834ED" w14:paraId="2127F63A" w14:textId="77777777" w:rsidTr="00B83F4A">
        <w:trPr>
          <w:trHeight w:val="520"/>
        </w:trPr>
        <w:tc>
          <w:tcPr>
            <w:tcW w:w="4300" w:type="dxa"/>
            <w:vMerge/>
            <w:tcBorders>
              <w:left w:val="single" w:sz="4" w:space="0" w:color="000000"/>
              <w:right w:val="single" w:sz="4" w:space="0" w:color="000000"/>
            </w:tcBorders>
            <w:shd w:val="clear" w:color="auto" w:fill="auto"/>
          </w:tcPr>
          <w:p w14:paraId="00B10C05"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04A1CE28"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institute effective systems and procedures to ensure NEFCU is compliant to existing regulations as well as any new business, regulatory or financial changes</w:t>
            </w:r>
            <w:r w:rsidR="00B834ED">
              <w:rPr>
                <w:rFonts w:cs="Arial"/>
                <w:szCs w:val="24"/>
                <w:shd w:val="clear" w:color="auto" w:fill="FFFFFF"/>
                <w:lang w:eastAsia="en-GB"/>
              </w:rPr>
              <w:t>.</w:t>
            </w:r>
          </w:p>
          <w:p w14:paraId="2326C388" w14:textId="094058F8" w:rsidR="00647976" w:rsidRPr="00B834ED" w:rsidRDefault="00647976" w:rsidP="007C17BA">
            <w:pPr>
              <w:jc w:val="both"/>
              <w:rPr>
                <w:rFonts w:cs="Arial"/>
                <w:szCs w:val="24"/>
                <w:shd w:val="clear" w:color="auto" w:fill="FFFFFF"/>
                <w:lang w:eastAsia="en-GB"/>
              </w:rPr>
            </w:pPr>
          </w:p>
        </w:tc>
      </w:tr>
      <w:tr w:rsidR="00B834ED" w:rsidRPr="00B834ED" w14:paraId="362DB61E" w14:textId="77777777" w:rsidTr="00B83F4A">
        <w:trPr>
          <w:trHeight w:val="520"/>
        </w:trPr>
        <w:tc>
          <w:tcPr>
            <w:tcW w:w="4300" w:type="dxa"/>
            <w:vMerge/>
            <w:tcBorders>
              <w:left w:val="single" w:sz="4" w:space="0" w:color="000000"/>
              <w:right w:val="single" w:sz="4" w:space="0" w:color="000000"/>
            </w:tcBorders>
            <w:shd w:val="clear" w:color="auto" w:fill="auto"/>
          </w:tcPr>
          <w:p w14:paraId="5AD96A83"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00451356"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ensure all financial controls are in place and followed.</w:t>
            </w:r>
          </w:p>
          <w:p w14:paraId="61D7FDBA" w14:textId="4E6E8083" w:rsidR="00647976" w:rsidRPr="00B834ED" w:rsidRDefault="00647976" w:rsidP="007C17BA">
            <w:pPr>
              <w:jc w:val="both"/>
              <w:rPr>
                <w:rFonts w:cs="Arial"/>
                <w:szCs w:val="24"/>
                <w:shd w:val="clear" w:color="auto" w:fill="FFFFFF"/>
                <w:lang w:eastAsia="en-GB"/>
              </w:rPr>
            </w:pPr>
          </w:p>
        </w:tc>
      </w:tr>
      <w:tr w:rsidR="00B834ED" w:rsidRPr="00B834ED" w14:paraId="6497B699"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4D935B14"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206E1F5E"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work with the internal audit function (supervisory committee) ensuring any audit recommendations are actioned.</w:t>
            </w:r>
          </w:p>
          <w:p w14:paraId="2919F9FA" w14:textId="75037360" w:rsidR="00647976" w:rsidRPr="00B834ED" w:rsidRDefault="00647976" w:rsidP="007C17BA">
            <w:pPr>
              <w:jc w:val="both"/>
              <w:rPr>
                <w:rFonts w:cs="Arial"/>
                <w:szCs w:val="24"/>
                <w:shd w:val="clear" w:color="auto" w:fill="FFFFFF"/>
                <w:lang w:eastAsia="en-GB"/>
              </w:rPr>
            </w:pPr>
          </w:p>
        </w:tc>
      </w:tr>
      <w:tr w:rsidR="00B834ED" w:rsidRPr="00B834ED" w14:paraId="59B79E5F" w14:textId="77777777" w:rsidTr="00EF5267">
        <w:trPr>
          <w:trHeight w:val="913"/>
        </w:trPr>
        <w:tc>
          <w:tcPr>
            <w:tcW w:w="4300" w:type="dxa"/>
            <w:tcBorders>
              <w:top w:val="nil"/>
              <w:left w:val="single" w:sz="4" w:space="0" w:color="000000"/>
              <w:bottom w:val="single" w:sz="4" w:space="0" w:color="000000"/>
              <w:right w:val="single" w:sz="4" w:space="0" w:color="000000"/>
            </w:tcBorders>
            <w:shd w:val="clear" w:color="auto" w:fill="auto"/>
            <w:hideMark/>
          </w:tcPr>
          <w:p w14:paraId="394B184B" w14:textId="649545F0" w:rsidR="007C17BA" w:rsidRPr="00B834ED" w:rsidRDefault="007C17BA" w:rsidP="00EF5267">
            <w:pPr>
              <w:rPr>
                <w:rFonts w:cs="Arial"/>
                <w:szCs w:val="24"/>
              </w:rPr>
            </w:pPr>
            <w:r w:rsidRPr="00B834ED">
              <w:rPr>
                <w:rFonts w:cs="Arial"/>
                <w:szCs w:val="24"/>
              </w:rPr>
              <w:t>Management</w:t>
            </w:r>
            <w:r w:rsidR="00B834ED">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hideMark/>
          </w:tcPr>
          <w:p w14:paraId="7F59C0BE" w14:textId="77777777" w:rsidR="007C17BA" w:rsidRDefault="002F4E05" w:rsidP="007C17BA">
            <w:pPr>
              <w:jc w:val="both"/>
              <w:rPr>
                <w:rFonts w:cs="Arial"/>
                <w:szCs w:val="24"/>
              </w:rPr>
            </w:pPr>
            <w:r w:rsidRPr="00B834ED">
              <w:rPr>
                <w:rFonts w:cs="Arial"/>
                <w:szCs w:val="24"/>
              </w:rPr>
              <w:t>Act as leader including t</w:t>
            </w:r>
            <w:r w:rsidR="007C17BA" w:rsidRPr="00B834ED">
              <w:rPr>
                <w:rFonts w:cs="Arial"/>
                <w:szCs w:val="24"/>
              </w:rPr>
              <w:t>he direct management of a team of staff including supervision, advice, appraisal and identification of training needs.  Appropriate workload review and staff deployment within the Finance Team</w:t>
            </w:r>
            <w:r w:rsidRPr="00B834ED">
              <w:rPr>
                <w:rFonts w:cs="Arial"/>
                <w:szCs w:val="24"/>
              </w:rPr>
              <w:t xml:space="preserve"> to ensure strategic and operational priorities are met</w:t>
            </w:r>
            <w:r w:rsidR="00647976">
              <w:rPr>
                <w:rFonts w:cs="Arial"/>
                <w:szCs w:val="24"/>
              </w:rPr>
              <w:t>.</w:t>
            </w:r>
          </w:p>
          <w:p w14:paraId="10EFC725" w14:textId="5F168E30" w:rsidR="00647976" w:rsidRPr="00B834ED" w:rsidRDefault="00647976" w:rsidP="007C17BA">
            <w:pPr>
              <w:jc w:val="both"/>
              <w:rPr>
                <w:rFonts w:cs="Arial"/>
                <w:szCs w:val="24"/>
              </w:rPr>
            </w:pPr>
          </w:p>
        </w:tc>
      </w:tr>
      <w:tr w:rsidR="00B834ED" w:rsidRPr="00B834ED" w14:paraId="2F950CB2" w14:textId="77777777" w:rsidTr="00EF5267">
        <w:trPr>
          <w:trHeight w:val="260"/>
        </w:trPr>
        <w:tc>
          <w:tcPr>
            <w:tcW w:w="4300" w:type="dxa"/>
            <w:tcBorders>
              <w:top w:val="nil"/>
              <w:left w:val="single" w:sz="4" w:space="0" w:color="000000"/>
              <w:bottom w:val="single" w:sz="4" w:space="0" w:color="000000"/>
              <w:right w:val="single" w:sz="4" w:space="0" w:color="000000"/>
            </w:tcBorders>
            <w:shd w:val="clear" w:color="auto" w:fill="auto"/>
            <w:hideMark/>
          </w:tcPr>
          <w:p w14:paraId="74438ABC" w14:textId="711F9B49" w:rsidR="007C17BA" w:rsidRPr="00B834ED" w:rsidRDefault="007C17BA" w:rsidP="00EF5267">
            <w:pPr>
              <w:rPr>
                <w:rFonts w:cs="Arial"/>
                <w:szCs w:val="24"/>
              </w:rPr>
            </w:pPr>
            <w:r w:rsidRPr="00B834ED">
              <w:rPr>
                <w:rFonts w:cs="Arial"/>
                <w:szCs w:val="24"/>
              </w:rPr>
              <w:t>Budget Preparation</w:t>
            </w:r>
            <w:r w:rsidR="002F4E05" w:rsidRPr="00B834ED">
              <w:rPr>
                <w:rFonts w:cs="Arial"/>
                <w:szCs w:val="24"/>
              </w:rPr>
              <w:t xml:space="preserve"> and Financial Planning</w:t>
            </w:r>
            <w:r w:rsidR="00B834ED">
              <w:rPr>
                <w:rFonts w:cs="Arial"/>
                <w:szCs w:val="24"/>
              </w:rPr>
              <w:t>.</w:t>
            </w:r>
            <w:r w:rsidRPr="00B834ED">
              <w:rPr>
                <w:rFonts w:cs="Arial"/>
                <w:szCs w:val="24"/>
              </w:rPr>
              <w:t xml:space="preserve"> </w:t>
            </w:r>
          </w:p>
        </w:tc>
        <w:tc>
          <w:tcPr>
            <w:tcW w:w="6043" w:type="dxa"/>
            <w:tcBorders>
              <w:top w:val="nil"/>
              <w:left w:val="nil"/>
              <w:bottom w:val="single" w:sz="4" w:space="0" w:color="000000"/>
              <w:right w:val="single" w:sz="4" w:space="0" w:color="000000"/>
            </w:tcBorders>
            <w:shd w:val="clear" w:color="auto" w:fill="auto"/>
            <w:vAlign w:val="center"/>
            <w:hideMark/>
          </w:tcPr>
          <w:p w14:paraId="21C452DA" w14:textId="77777777" w:rsidR="007C17BA" w:rsidRDefault="007C17BA" w:rsidP="007C17BA">
            <w:pPr>
              <w:jc w:val="both"/>
              <w:rPr>
                <w:rFonts w:cs="Arial"/>
                <w:szCs w:val="24"/>
              </w:rPr>
            </w:pPr>
            <w:r w:rsidRPr="00B834ED">
              <w:rPr>
                <w:rFonts w:cs="Arial"/>
                <w:szCs w:val="24"/>
              </w:rPr>
              <w:t xml:space="preserve">To oversee and coordinate the </w:t>
            </w:r>
            <w:r w:rsidR="002F4E05" w:rsidRPr="00B834ED">
              <w:rPr>
                <w:rFonts w:cs="Arial"/>
                <w:szCs w:val="24"/>
              </w:rPr>
              <w:t>annual budget</w:t>
            </w:r>
            <w:r w:rsidR="003B2C78" w:rsidRPr="00B834ED">
              <w:rPr>
                <w:rFonts w:cs="Arial"/>
                <w:szCs w:val="24"/>
              </w:rPr>
              <w:t xml:space="preserve"> identifying pressures, growth and savings proposals (where necessary)</w:t>
            </w:r>
            <w:r w:rsidR="002F4E05" w:rsidRPr="00B834ED">
              <w:rPr>
                <w:rFonts w:cs="Arial"/>
                <w:szCs w:val="24"/>
              </w:rPr>
              <w:t>, to work with the Chief Operating Officer and Treasurer to produce medium term business plan</w:t>
            </w:r>
            <w:r w:rsidR="00B834ED">
              <w:rPr>
                <w:rFonts w:cs="Arial"/>
                <w:szCs w:val="24"/>
              </w:rPr>
              <w:t>.</w:t>
            </w:r>
          </w:p>
          <w:p w14:paraId="5E2E4189" w14:textId="31443C26" w:rsidR="00647976" w:rsidRPr="00B834ED" w:rsidRDefault="00647976" w:rsidP="007C17BA">
            <w:pPr>
              <w:jc w:val="both"/>
              <w:rPr>
                <w:rFonts w:cs="Arial"/>
                <w:szCs w:val="24"/>
              </w:rPr>
            </w:pPr>
          </w:p>
        </w:tc>
      </w:tr>
      <w:tr w:rsidR="00B834ED" w:rsidRPr="00B834ED" w14:paraId="5A87C284" w14:textId="77777777" w:rsidTr="00EF5267">
        <w:trPr>
          <w:trHeight w:val="1040"/>
        </w:trPr>
        <w:tc>
          <w:tcPr>
            <w:tcW w:w="4300" w:type="dxa"/>
            <w:vMerge w:val="restart"/>
            <w:tcBorders>
              <w:top w:val="single" w:sz="4" w:space="0" w:color="000000"/>
              <w:left w:val="single" w:sz="4" w:space="0" w:color="000000"/>
              <w:right w:val="single" w:sz="4" w:space="0" w:color="000000"/>
            </w:tcBorders>
            <w:shd w:val="clear" w:color="auto" w:fill="auto"/>
            <w:hideMark/>
          </w:tcPr>
          <w:p w14:paraId="6832F900" w14:textId="3F7B1D4B" w:rsidR="0018563E" w:rsidRPr="00B834ED" w:rsidRDefault="0018563E" w:rsidP="00EF5267">
            <w:pPr>
              <w:rPr>
                <w:rFonts w:cs="Arial"/>
                <w:szCs w:val="24"/>
              </w:rPr>
            </w:pPr>
            <w:r w:rsidRPr="00B834ED">
              <w:rPr>
                <w:rFonts w:cs="Arial"/>
                <w:szCs w:val="24"/>
              </w:rPr>
              <w:t xml:space="preserve">Financial reporting, monitoring and </w:t>
            </w:r>
            <w:r w:rsidR="00B834ED" w:rsidRPr="00B834ED">
              <w:rPr>
                <w:rFonts w:cs="Arial"/>
                <w:szCs w:val="24"/>
              </w:rPr>
              <w:t>forecasting.</w:t>
            </w:r>
          </w:p>
          <w:p w14:paraId="0B07196F" w14:textId="06877309" w:rsidR="0018563E" w:rsidRPr="00B834ED" w:rsidRDefault="0018563E" w:rsidP="00EF5267">
            <w:pPr>
              <w:rPr>
                <w:rFonts w:cs="Arial"/>
                <w:szCs w:val="24"/>
              </w:rPr>
            </w:pPr>
            <w:r w:rsidRPr="00B834ED">
              <w:rPr>
                <w:rFonts w:cs="Arial"/>
                <w:szCs w:val="24"/>
              </w:rPr>
              <w:t> </w:t>
            </w:r>
          </w:p>
        </w:tc>
        <w:tc>
          <w:tcPr>
            <w:tcW w:w="6043" w:type="dxa"/>
            <w:tcBorders>
              <w:top w:val="nil"/>
              <w:left w:val="nil"/>
              <w:bottom w:val="single" w:sz="4" w:space="0" w:color="000000"/>
              <w:right w:val="single" w:sz="4" w:space="0" w:color="000000"/>
            </w:tcBorders>
            <w:shd w:val="clear" w:color="auto" w:fill="auto"/>
            <w:vAlign w:val="center"/>
            <w:hideMark/>
          </w:tcPr>
          <w:p w14:paraId="5932B56C" w14:textId="77777777" w:rsidR="0018563E" w:rsidRDefault="0018563E" w:rsidP="007C17BA">
            <w:pPr>
              <w:jc w:val="both"/>
              <w:rPr>
                <w:rFonts w:cs="Arial"/>
                <w:szCs w:val="24"/>
              </w:rPr>
            </w:pPr>
            <w:r w:rsidRPr="00B834ED">
              <w:rPr>
                <w:rFonts w:cs="Arial"/>
                <w:szCs w:val="24"/>
              </w:rPr>
              <w:t xml:space="preserve">To ensure proper monitoring, </w:t>
            </w:r>
            <w:proofErr w:type="gramStart"/>
            <w:r w:rsidRPr="00B834ED">
              <w:rPr>
                <w:rFonts w:cs="Arial"/>
                <w:szCs w:val="24"/>
              </w:rPr>
              <w:t>forecasting  and</w:t>
            </w:r>
            <w:proofErr w:type="gramEnd"/>
            <w:r w:rsidRPr="00B834ED">
              <w:rPr>
                <w:rFonts w:cs="Arial"/>
                <w:szCs w:val="24"/>
              </w:rPr>
              <w:t xml:space="preserve"> profiling of all budgets, alignment with appropriate funding sources and key ratio reporting; liaison with the Treasurer and Chief Operating Officer and the preparation of reports for the consideration of the Board</w:t>
            </w:r>
            <w:r w:rsidR="00B834ED">
              <w:rPr>
                <w:rFonts w:cs="Arial"/>
                <w:szCs w:val="24"/>
              </w:rPr>
              <w:t>.</w:t>
            </w:r>
            <w:r w:rsidRPr="00B834ED">
              <w:rPr>
                <w:rFonts w:cs="Arial"/>
                <w:szCs w:val="24"/>
              </w:rPr>
              <w:t xml:space="preserve"> </w:t>
            </w:r>
          </w:p>
          <w:p w14:paraId="2A675DD7" w14:textId="03AB2EE5" w:rsidR="00647976" w:rsidRPr="00B834ED" w:rsidRDefault="00647976" w:rsidP="007C17BA">
            <w:pPr>
              <w:jc w:val="both"/>
              <w:rPr>
                <w:rFonts w:cs="Arial"/>
                <w:szCs w:val="24"/>
              </w:rPr>
            </w:pPr>
          </w:p>
        </w:tc>
      </w:tr>
      <w:tr w:rsidR="00B834ED" w:rsidRPr="00B834ED" w14:paraId="7E829B3A" w14:textId="77777777" w:rsidTr="00E90709">
        <w:trPr>
          <w:trHeight w:val="1040"/>
        </w:trPr>
        <w:tc>
          <w:tcPr>
            <w:tcW w:w="4300" w:type="dxa"/>
            <w:vMerge/>
            <w:tcBorders>
              <w:left w:val="single" w:sz="4" w:space="0" w:color="000000"/>
              <w:right w:val="single" w:sz="4" w:space="0" w:color="000000"/>
            </w:tcBorders>
            <w:shd w:val="clear" w:color="auto" w:fill="auto"/>
          </w:tcPr>
          <w:p w14:paraId="4B84FAA3" w14:textId="3D685FE0"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47901BAD" w14:textId="54AD31F9" w:rsidR="0018563E" w:rsidRPr="00B834ED" w:rsidRDefault="0018563E" w:rsidP="007C17BA">
            <w:pPr>
              <w:jc w:val="both"/>
              <w:rPr>
                <w:rFonts w:cs="Arial"/>
                <w:szCs w:val="24"/>
              </w:rPr>
            </w:pPr>
            <w:r w:rsidRPr="00B834ED">
              <w:rPr>
                <w:rFonts w:cs="Arial"/>
                <w:szCs w:val="24"/>
              </w:rPr>
              <w:t>To undertake monitoring and reconciliation of holding, suspense and balance sheet accounts on a monthly basis.</w:t>
            </w:r>
          </w:p>
        </w:tc>
      </w:tr>
      <w:tr w:rsidR="00B834ED" w:rsidRPr="00B834ED" w14:paraId="58297039" w14:textId="77777777" w:rsidTr="00E90709">
        <w:trPr>
          <w:trHeight w:val="780"/>
        </w:trPr>
        <w:tc>
          <w:tcPr>
            <w:tcW w:w="4300" w:type="dxa"/>
            <w:vMerge/>
            <w:tcBorders>
              <w:left w:val="single" w:sz="4" w:space="0" w:color="000000"/>
              <w:right w:val="single" w:sz="4" w:space="0" w:color="000000"/>
            </w:tcBorders>
            <w:shd w:val="clear" w:color="auto" w:fill="auto"/>
            <w:hideMark/>
          </w:tcPr>
          <w:p w14:paraId="253E31C0" w14:textId="3BF42849"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5E074686" w14:textId="32204600" w:rsidR="00647976" w:rsidRPr="00647976" w:rsidRDefault="0018563E" w:rsidP="00647976">
            <w:pPr>
              <w:jc w:val="both"/>
              <w:rPr>
                <w:rFonts w:cs="Arial"/>
                <w:szCs w:val="24"/>
                <w:shd w:val="clear" w:color="auto" w:fill="FFFFFF"/>
                <w:lang w:eastAsia="en-GB"/>
              </w:rPr>
            </w:pPr>
            <w:r w:rsidRPr="00B834ED">
              <w:rPr>
                <w:rFonts w:cs="Arial"/>
                <w:szCs w:val="24"/>
              </w:rPr>
              <w:t xml:space="preserve">To monitor income, expenditure and cashflows, managing the </w:t>
            </w:r>
            <w:r w:rsidRPr="00B834ED">
              <w:rPr>
                <w:rFonts w:cs="Arial"/>
                <w:szCs w:val="24"/>
                <w:shd w:val="clear" w:color="auto" w:fill="FFFFFF"/>
                <w:lang w:eastAsia="en-GB"/>
              </w:rPr>
              <w:t>cash and investment portfolio of the NEFCU in line with its Investment Strategy and act as a signatory on bank mandates.</w:t>
            </w:r>
          </w:p>
        </w:tc>
      </w:tr>
      <w:tr w:rsidR="00B834ED" w:rsidRPr="00B834ED" w14:paraId="49655B9C" w14:textId="77777777" w:rsidTr="00647976">
        <w:trPr>
          <w:trHeight w:val="694"/>
        </w:trPr>
        <w:tc>
          <w:tcPr>
            <w:tcW w:w="4300" w:type="dxa"/>
            <w:vMerge/>
            <w:tcBorders>
              <w:left w:val="single" w:sz="4" w:space="0" w:color="000000"/>
              <w:right w:val="single" w:sz="4" w:space="0" w:color="000000"/>
            </w:tcBorders>
            <w:shd w:val="clear" w:color="auto" w:fill="auto"/>
          </w:tcPr>
          <w:p w14:paraId="2E49E5FE" w14:textId="77777777"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6409072E" w14:textId="66A2EA4A" w:rsidR="0018563E" w:rsidRPr="00B834ED" w:rsidRDefault="0018563E" w:rsidP="0018563E">
            <w:pPr>
              <w:spacing w:after="240"/>
              <w:rPr>
                <w:rFonts w:cs="Arial"/>
                <w:szCs w:val="24"/>
              </w:rPr>
            </w:pPr>
            <w:r w:rsidRPr="00B834ED">
              <w:rPr>
                <w:rFonts w:cs="Arial"/>
                <w:szCs w:val="24"/>
                <w:shd w:val="clear" w:color="auto" w:fill="FFFFFF"/>
                <w:lang w:eastAsia="en-GB"/>
              </w:rPr>
              <w:t>To provide financial reports as required by the Board, regulators, partners and funders.</w:t>
            </w:r>
          </w:p>
        </w:tc>
      </w:tr>
      <w:tr w:rsidR="00B834ED" w:rsidRPr="00B834ED" w14:paraId="28DDEB1F" w14:textId="77777777" w:rsidTr="00EF5267">
        <w:trPr>
          <w:trHeight w:val="780"/>
        </w:trPr>
        <w:tc>
          <w:tcPr>
            <w:tcW w:w="4300" w:type="dxa"/>
            <w:vMerge/>
            <w:tcBorders>
              <w:left w:val="single" w:sz="4" w:space="0" w:color="000000"/>
              <w:bottom w:val="single" w:sz="4" w:space="0" w:color="000000"/>
              <w:right w:val="single" w:sz="4" w:space="0" w:color="000000"/>
            </w:tcBorders>
            <w:shd w:val="clear" w:color="auto" w:fill="auto"/>
          </w:tcPr>
          <w:p w14:paraId="04EEF259" w14:textId="77777777"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5DD3FEAC" w14:textId="78FD31A0" w:rsidR="0018563E" w:rsidRPr="00B834ED" w:rsidRDefault="0018563E" w:rsidP="0018563E">
            <w:pPr>
              <w:spacing w:after="240"/>
              <w:rPr>
                <w:rFonts w:cs="Arial"/>
                <w:szCs w:val="24"/>
                <w:shd w:val="clear" w:color="auto" w:fill="FFFFFF"/>
                <w:lang w:eastAsia="en-GB"/>
              </w:rPr>
            </w:pPr>
            <w:r w:rsidRPr="00B834ED">
              <w:rPr>
                <w:rFonts w:cs="Arial"/>
                <w:szCs w:val="24"/>
                <w:shd w:val="clear" w:color="auto" w:fill="FFFFFF"/>
                <w:lang w:eastAsia="en-GB"/>
              </w:rPr>
              <w:t xml:space="preserve">To ensure, through the application of the established systems and procedures as defined in the Operations </w:t>
            </w:r>
            <w:r w:rsidRPr="00B834ED">
              <w:rPr>
                <w:rFonts w:cs="Arial"/>
                <w:szCs w:val="24"/>
                <w:shd w:val="clear" w:color="auto" w:fill="FFFFFF"/>
                <w:lang w:eastAsia="en-GB"/>
              </w:rPr>
              <w:lastRenderedPageBreak/>
              <w:t>Manual, that financial information is recorded promptly and accurately.</w:t>
            </w:r>
          </w:p>
        </w:tc>
      </w:tr>
      <w:tr w:rsidR="00B834ED" w:rsidRPr="00B834ED" w14:paraId="77E36C8B" w14:textId="77777777" w:rsidTr="00EF5267">
        <w:trPr>
          <w:trHeight w:val="780"/>
        </w:trPr>
        <w:tc>
          <w:tcPr>
            <w:tcW w:w="4300" w:type="dxa"/>
            <w:tcBorders>
              <w:left w:val="single" w:sz="4" w:space="0" w:color="000000"/>
              <w:bottom w:val="single" w:sz="4" w:space="0" w:color="000000"/>
              <w:right w:val="single" w:sz="4" w:space="0" w:color="000000"/>
            </w:tcBorders>
            <w:shd w:val="clear" w:color="auto" w:fill="auto"/>
          </w:tcPr>
          <w:p w14:paraId="7E23E963" w14:textId="728582B1" w:rsidR="00B834ED" w:rsidRPr="00B834ED" w:rsidRDefault="00B834ED" w:rsidP="00EF5267">
            <w:pPr>
              <w:rPr>
                <w:rFonts w:cs="Arial"/>
                <w:szCs w:val="24"/>
              </w:rPr>
            </w:pPr>
            <w:r w:rsidRPr="00B834ED">
              <w:rPr>
                <w:rFonts w:cs="Arial"/>
                <w:szCs w:val="24"/>
              </w:rPr>
              <w:lastRenderedPageBreak/>
              <w:t>Other Financial</w:t>
            </w:r>
            <w:r>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tcPr>
          <w:p w14:paraId="42BD6BF5" w14:textId="59B19D9B" w:rsidR="00B834ED" w:rsidRPr="00B834ED" w:rsidRDefault="00B834ED" w:rsidP="0018563E">
            <w:pPr>
              <w:spacing w:after="240"/>
              <w:rPr>
                <w:rFonts w:cs="Arial"/>
                <w:szCs w:val="24"/>
                <w:shd w:val="clear" w:color="auto" w:fill="FFFFFF"/>
                <w:lang w:eastAsia="en-GB"/>
              </w:rPr>
            </w:pPr>
            <w:r w:rsidRPr="00B834ED">
              <w:rPr>
                <w:rFonts w:cs="Arial"/>
                <w:szCs w:val="24"/>
              </w:rPr>
              <w:t>To carry out financial modelling and project work as requested by the Chief Operating Officer.</w:t>
            </w:r>
          </w:p>
        </w:tc>
      </w:tr>
      <w:tr w:rsidR="00B834ED" w:rsidRPr="00B834ED" w14:paraId="02208786" w14:textId="77777777" w:rsidTr="00B834ED">
        <w:trPr>
          <w:trHeight w:val="837"/>
        </w:trPr>
        <w:tc>
          <w:tcPr>
            <w:tcW w:w="4300" w:type="dxa"/>
            <w:tcBorders>
              <w:left w:val="single" w:sz="4" w:space="0" w:color="000000"/>
              <w:bottom w:val="single" w:sz="4" w:space="0" w:color="000000"/>
              <w:right w:val="single" w:sz="4" w:space="0" w:color="000000"/>
            </w:tcBorders>
            <w:shd w:val="clear" w:color="auto" w:fill="auto"/>
          </w:tcPr>
          <w:p w14:paraId="4C9E91BE" w14:textId="77777777" w:rsidR="00B834ED" w:rsidRPr="00B834ED" w:rsidRDefault="00B834ED"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7A49F3F2" w14:textId="196FBC3A" w:rsidR="00B834ED" w:rsidRPr="00B834ED" w:rsidRDefault="00B834ED" w:rsidP="0018563E">
            <w:pPr>
              <w:spacing w:after="240"/>
              <w:rPr>
                <w:rFonts w:cs="Arial"/>
                <w:szCs w:val="24"/>
              </w:rPr>
            </w:pPr>
            <w:r w:rsidRPr="00B834ED">
              <w:rPr>
                <w:rFonts w:cs="Arial"/>
                <w:szCs w:val="24"/>
                <w:shd w:val="clear" w:color="auto" w:fill="FFFFFF"/>
                <w:lang w:eastAsia="en-GB"/>
              </w:rPr>
              <w:t>To manage NEFCU’s payroll and pension systems to ensure compliance with regulatory changes. (outsourced</w:t>
            </w:r>
            <w:r>
              <w:rPr>
                <w:rFonts w:cs="Arial"/>
                <w:szCs w:val="24"/>
                <w:shd w:val="clear" w:color="auto" w:fill="FFFFFF"/>
                <w:lang w:eastAsia="en-GB"/>
              </w:rPr>
              <w:t>)</w:t>
            </w:r>
          </w:p>
        </w:tc>
      </w:tr>
      <w:tr w:rsidR="00B834ED" w:rsidRPr="00B834ED" w14:paraId="40495787" w14:textId="77777777" w:rsidTr="00B834ED">
        <w:trPr>
          <w:trHeight w:val="520"/>
        </w:trPr>
        <w:tc>
          <w:tcPr>
            <w:tcW w:w="4300" w:type="dxa"/>
            <w:vMerge w:val="restart"/>
            <w:tcBorders>
              <w:top w:val="nil"/>
              <w:left w:val="single" w:sz="4" w:space="0" w:color="000000"/>
              <w:right w:val="single" w:sz="4" w:space="0" w:color="000000"/>
            </w:tcBorders>
            <w:shd w:val="clear" w:color="auto" w:fill="auto"/>
            <w:hideMark/>
          </w:tcPr>
          <w:p w14:paraId="48C329FA" w14:textId="298BC807" w:rsidR="003A0F03" w:rsidRPr="00B834ED" w:rsidRDefault="003A0F03" w:rsidP="00EF5267">
            <w:pPr>
              <w:rPr>
                <w:rFonts w:cs="Arial"/>
                <w:szCs w:val="24"/>
              </w:rPr>
            </w:pPr>
            <w:r w:rsidRPr="00B834ED">
              <w:rPr>
                <w:rFonts w:cs="Arial"/>
                <w:szCs w:val="24"/>
              </w:rPr>
              <w:t>Closure Of Accounts And Production Of Statement Of Accounts</w:t>
            </w:r>
            <w:r w:rsidR="00B834ED">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hideMark/>
          </w:tcPr>
          <w:p w14:paraId="64B8A3A4" w14:textId="77777777" w:rsidR="003A0F03" w:rsidRDefault="003A0F03" w:rsidP="007C17BA">
            <w:pPr>
              <w:jc w:val="both"/>
              <w:rPr>
                <w:rFonts w:cs="Arial"/>
                <w:szCs w:val="24"/>
              </w:rPr>
            </w:pPr>
            <w:r w:rsidRPr="00B834ED">
              <w:rPr>
                <w:rFonts w:cs="Arial"/>
                <w:szCs w:val="24"/>
              </w:rPr>
              <w:t xml:space="preserve">To ensure the statement of accounts are closed accurately within agreed and regulatory deadlines.  </w:t>
            </w:r>
          </w:p>
          <w:p w14:paraId="022E2B8C" w14:textId="7F727327" w:rsidR="00AC1AF9" w:rsidRPr="00B834ED" w:rsidRDefault="00AC1AF9" w:rsidP="007C17BA">
            <w:pPr>
              <w:jc w:val="both"/>
              <w:rPr>
                <w:rFonts w:cs="Arial"/>
                <w:szCs w:val="24"/>
              </w:rPr>
            </w:pPr>
          </w:p>
        </w:tc>
      </w:tr>
      <w:tr w:rsidR="00B834ED" w:rsidRPr="00B834ED" w14:paraId="37983893" w14:textId="77777777" w:rsidTr="00B834ED">
        <w:trPr>
          <w:trHeight w:val="520"/>
        </w:trPr>
        <w:tc>
          <w:tcPr>
            <w:tcW w:w="4300" w:type="dxa"/>
            <w:vMerge/>
            <w:tcBorders>
              <w:left w:val="single" w:sz="4" w:space="0" w:color="000000"/>
              <w:bottom w:val="single" w:sz="4" w:space="0" w:color="000000"/>
              <w:right w:val="single" w:sz="4" w:space="0" w:color="000000"/>
            </w:tcBorders>
            <w:shd w:val="clear" w:color="auto" w:fill="auto"/>
          </w:tcPr>
          <w:p w14:paraId="4C39FB41" w14:textId="77777777" w:rsidR="003A0F03" w:rsidRPr="00B834ED" w:rsidRDefault="003A0F03" w:rsidP="00EF5267">
            <w:pPr>
              <w:rPr>
                <w:rFonts w:cs="Arial"/>
                <w:szCs w:val="24"/>
              </w:rPr>
            </w:pP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98A8" w14:textId="77777777" w:rsidR="003A0F03" w:rsidRDefault="003A0F03" w:rsidP="003A0F03">
            <w:pPr>
              <w:jc w:val="both"/>
              <w:rPr>
                <w:rFonts w:cs="Arial"/>
                <w:szCs w:val="24"/>
                <w:shd w:val="clear" w:color="auto" w:fill="FFFFFF"/>
                <w:lang w:eastAsia="en-GB"/>
              </w:rPr>
            </w:pPr>
            <w:r w:rsidRPr="00B834ED">
              <w:rPr>
                <w:rFonts w:cs="Arial"/>
                <w:szCs w:val="24"/>
                <w:shd w:val="clear" w:color="auto" w:fill="FFFFFF"/>
                <w:lang w:eastAsia="en-GB"/>
              </w:rPr>
              <w:t>To work with the External Auditor, providing financial information and commentary within agreed timeframes and ensuring any audit recommendations are actioned.</w:t>
            </w:r>
          </w:p>
          <w:p w14:paraId="6768B943" w14:textId="1B2A4598" w:rsidR="00647976" w:rsidRPr="00B834ED" w:rsidRDefault="00647976" w:rsidP="003A0F03">
            <w:pPr>
              <w:jc w:val="both"/>
              <w:rPr>
                <w:rFonts w:cs="Arial"/>
                <w:szCs w:val="24"/>
              </w:rPr>
            </w:pPr>
          </w:p>
        </w:tc>
      </w:tr>
      <w:tr w:rsidR="00B834ED" w:rsidRPr="00B834ED" w14:paraId="1236E03A" w14:textId="77777777" w:rsidTr="00B834ED">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hideMark/>
          </w:tcPr>
          <w:p w14:paraId="409F2EFC" w14:textId="6696280F" w:rsidR="007C17BA" w:rsidRPr="00B834ED" w:rsidRDefault="0018563E" w:rsidP="00EF5267">
            <w:pPr>
              <w:rPr>
                <w:rFonts w:cs="Arial"/>
                <w:szCs w:val="24"/>
              </w:rPr>
            </w:pPr>
            <w:r w:rsidRPr="00B834ED">
              <w:rPr>
                <w:rFonts w:cs="Arial"/>
                <w:szCs w:val="24"/>
              </w:rPr>
              <w:t xml:space="preserve">Regulatory Reporting and </w:t>
            </w:r>
            <w:r w:rsidR="007C17BA" w:rsidRPr="00B834ED">
              <w:rPr>
                <w:rFonts w:cs="Arial"/>
                <w:szCs w:val="24"/>
              </w:rPr>
              <w:t>Returns</w:t>
            </w:r>
            <w:r w:rsidR="00B834ED">
              <w:rPr>
                <w:rFonts w:cs="Arial"/>
                <w:szCs w:val="24"/>
              </w:rPr>
              <w:t>.</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4D6434B7" w14:textId="77777777" w:rsidR="007C17BA" w:rsidRDefault="007C17BA" w:rsidP="007C17BA">
            <w:pPr>
              <w:jc w:val="both"/>
              <w:rPr>
                <w:rFonts w:cs="Arial"/>
                <w:szCs w:val="24"/>
              </w:rPr>
            </w:pPr>
            <w:r w:rsidRPr="00B834ED">
              <w:rPr>
                <w:rFonts w:cs="Arial"/>
                <w:szCs w:val="24"/>
              </w:rPr>
              <w:t xml:space="preserve">To ensure that </w:t>
            </w:r>
            <w:r w:rsidR="003A0F03" w:rsidRPr="00B834ED">
              <w:rPr>
                <w:rFonts w:cs="Arial"/>
                <w:szCs w:val="24"/>
              </w:rPr>
              <w:t xml:space="preserve">regulatory, tax and financial </w:t>
            </w:r>
            <w:r w:rsidRPr="00B834ED">
              <w:rPr>
                <w:rFonts w:cs="Arial"/>
                <w:szCs w:val="24"/>
              </w:rPr>
              <w:t>returns</w:t>
            </w:r>
            <w:r w:rsidR="003A0F03" w:rsidRPr="00B834ED">
              <w:rPr>
                <w:rFonts w:cs="Arial"/>
                <w:szCs w:val="24"/>
              </w:rPr>
              <w:t xml:space="preserve"> to funders, PRA, FCA and other stakeholders</w:t>
            </w:r>
            <w:r w:rsidRPr="00B834ED">
              <w:rPr>
                <w:rFonts w:cs="Arial"/>
                <w:szCs w:val="24"/>
              </w:rPr>
              <w:t xml:space="preserve"> are completed within the set deadlines.</w:t>
            </w:r>
          </w:p>
          <w:p w14:paraId="35DA4932" w14:textId="413946F6" w:rsidR="00647976" w:rsidRPr="00B834ED" w:rsidRDefault="00647976" w:rsidP="007C17BA">
            <w:pPr>
              <w:jc w:val="both"/>
              <w:rPr>
                <w:rFonts w:cs="Arial"/>
                <w:szCs w:val="24"/>
              </w:rPr>
            </w:pPr>
          </w:p>
        </w:tc>
      </w:tr>
      <w:tr w:rsidR="003A0F03" w:rsidRPr="00B834ED" w14:paraId="4BE1D46A" w14:textId="77777777" w:rsidTr="003A0F03">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10AEDC06" w14:textId="77777777" w:rsidR="003A0F03" w:rsidRPr="00B834ED" w:rsidRDefault="003A0F03" w:rsidP="00EF5267">
            <w:pPr>
              <w:rPr>
                <w:rFonts w:cs="Arial"/>
                <w:szCs w:val="24"/>
              </w:rPr>
            </w:pPr>
          </w:p>
        </w:tc>
        <w:tc>
          <w:tcPr>
            <w:tcW w:w="6043" w:type="dxa"/>
            <w:tcBorders>
              <w:top w:val="single" w:sz="4" w:space="0" w:color="000000"/>
              <w:left w:val="nil"/>
              <w:bottom w:val="single" w:sz="4" w:space="0" w:color="000000"/>
              <w:right w:val="single" w:sz="4" w:space="0" w:color="000000"/>
            </w:tcBorders>
            <w:shd w:val="clear" w:color="auto" w:fill="auto"/>
            <w:vAlign w:val="center"/>
          </w:tcPr>
          <w:p w14:paraId="7F6883DA"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comply with relevant regulations by monitoring changes of law and regulations, maintaining contact with the necessary authorities if necessary</w:t>
            </w:r>
            <w:r w:rsidR="00B834ED">
              <w:rPr>
                <w:rFonts w:cs="Arial"/>
                <w:szCs w:val="24"/>
                <w:shd w:val="clear" w:color="auto" w:fill="FFFFFF"/>
                <w:lang w:eastAsia="en-GB"/>
              </w:rPr>
              <w:t>.</w:t>
            </w:r>
          </w:p>
          <w:p w14:paraId="1F3B9578" w14:textId="18473928" w:rsidR="00647976" w:rsidRPr="00B834ED" w:rsidRDefault="00647976" w:rsidP="007C17BA">
            <w:pPr>
              <w:jc w:val="both"/>
              <w:rPr>
                <w:rFonts w:cs="Arial"/>
                <w:szCs w:val="24"/>
              </w:rPr>
            </w:pPr>
          </w:p>
        </w:tc>
      </w:tr>
      <w:tr w:rsidR="00B834ED" w:rsidRPr="00B834ED" w14:paraId="638B07DD" w14:textId="77777777" w:rsidTr="003A0F03">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790C4157" w14:textId="77777777" w:rsidR="003A0F03" w:rsidRPr="00B834ED" w:rsidRDefault="003A0F03" w:rsidP="00EF5267">
            <w:pPr>
              <w:rPr>
                <w:rFonts w:cs="Arial"/>
                <w:szCs w:val="24"/>
              </w:rPr>
            </w:pPr>
          </w:p>
        </w:tc>
        <w:tc>
          <w:tcPr>
            <w:tcW w:w="6043" w:type="dxa"/>
            <w:tcBorders>
              <w:top w:val="single" w:sz="4" w:space="0" w:color="000000"/>
              <w:left w:val="nil"/>
              <w:bottom w:val="single" w:sz="4" w:space="0" w:color="000000"/>
              <w:right w:val="single" w:sz="4" w:space="0" w:color="000000"/>
            </w:tcBorders>
            <w:shd w:val="clear" w:color="auto" w:fill="auto"/>
            <w:vAlign w:val="center"/>
          </w:tcPr>
          <w:p w14:paraId="66339293" w14:textId="7E5149DD" w:rsidR="003A0F03" w:rsidRPr="00B834ED" w:rsidRDefault="003A0F03" w:rsidP="003A0F03">
            <w:pPr>
              <w:spacing w:after="240"/>
              <w:rPr>
                <w:rFonts w:cs="Arial"/>
                <w:szCs w:val="24"/>
                <w:shd w:val="clear" w:color="auto" w:fill="FFFFFF"/>
                <w:lang w:eastAsia="en-GB"/>
              </w:rPr>
            </w:pPr>
            <w:r w:rsidRPr="00B834ED">
              <w:rPr>
                <w:rFonts w:cs="Arial"/>
                <w:szCs w:val="24"/>
                <w:shd w:val="clear" w:color="auto" w:fill="FFFFFF"/>
                <w:lang w:eastAsia="en-GB"/>
              </w:rPr>
              <w:t>To ensure compliance with relevant financial regulations including CREDs, FRS102 and generally accepted financial accounting standards.</w:t>
            </w:r>
          </w:p>
        </w:tc>
      </w:tr>
      <w:tr w:rsidR="00B834ED" w:rsidRPr="00B834ED" w14:paraId="4F8CCD57" w14:textId="77777777" w:rsidTr="00EF5267">
        <w:trPr>
          <w:trHeight w:val="825"/>
        </w:trPr>
        <w:tc>
          <w:tcPr>
            <w:tcW w:w="4300" w:type="dxa"/>
            <w:tcBorders>
              <w:top w:val="single" w:sz="4" w:space="0" w:color="000000"/>
              <w:left w:val="single" w:sz="4" w:space="0" w:color="000000"/>
              <w:bottom w:val="single" w:sz="4" w:space="0" w:color="000000"/>
              <w:right w:val="single" w:sz="4" w:space="0" w:color="000000"/>
            </w:tcBorders>
            <w:shd w:val="clear" w:color="auto" w:fill="auto"/>
            <w:hideMark/>
          </w:tcPr>
          <w:p w14:paraId="5E44DB79" w14:textId="77777777" w:rsidR="007C17BA" w:rsidRPr="00B834ED" w:rsidRDefault="007C17BA" w:rsidP="00EF5267">
            <w:pPr>
              <w:rPr>
                <w:rFonts w:cs="Arial"/>
                <w:szCs w:val="24"/>
              </w:rPr>
            </w:pPr>
            <w:r w:rsidRPr="00B834ED">
              <w:rPr>
                <w:rFonts w:cs="Arial"/>
                <w:szCs w:val="24"/>
              </w:rPr>
              <w:t>Grant Claims</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0901653C" w14:textId="77777777" w:rsidR="007C17BA" w:rsidRDefault="007C17BA" w:rsidP="007C17BA">
            <w:pPr>
              <w:jc w:val="both"/>
              <w:rPr>
                <w:rFonts w:cs="Arial"/>
                <w:szCs w:val="24"/>
              </w:rPr>
            </w:pPr>
            <w:r w:rsidRPr="00B834ED">
              <w:rPr>
                <w:rFonts w:cs="Arial"/>
                <w:szCs w:val="24"/>
              </w:rPr>
              <w:t xml:space="preserve">To oversee the research and administration of the Grant </w:t>
            </w:r>
            <w:r w:rsidR="003A0F03" w:rsidRPr="00B834ED">
              <w:rPr>
                <w:rFonts w:cs="Arial"/>
                <w:szCs w:val="24"/>
              </w:rPr>
              <w:t>funding</w:t>
            </w:r>
            <w:r w:rsidRPr="00B834ED">
              <w:rPr>
                <w:rFonts w:cs="Arial"/>
                <w:szCs w:val="24"/>
              </w:rPr>
              <w:t xml:space="preserve"> process including preparation, compliance of grant conditions and submission of claims and monitoring</w:t>
            </w:r>
            <w:r w:rsidR="00B834ED">
              <w:rPr>
                <w:rFonts w:cs="Arial"/>
                <w:szCs w:val="24"/>
              </w:rPr>
              <w:t>.</w:t>
            </w:r>
          </w:p>
          <w:p w14:paraId="12A498F6" w14:textId="1A6AA9D1" w:rsidR="00AC1AF9" w:rsidRPr="00B834ED" w:rsidRDefault="00AC1AF9" w:rsidP="007C17BA">
            <w:pPr>
              <w:jc w:val="both"/>
              <w:rPr>
                <w:rFonts w:cs="Arial"/>
                <w:szCs w:val="24"/>
              </w:rPr>
            </w:pPr>
          </w:p>
        </w:tc>
      </w:tr>
      <w:tr w:rsidR="00B834ED" w:rsidRPr="00B834ED" w14:paraId="50C0B3FC" w14:textId="77777777" w:rsidTr="003A0F03">
        <w:trPr>
          <w:trHeight w:val="780"/>
        </w:trPr>
        <w:tc>
          <w:tcPr>
            <w:tcW w:w="4300" w:type="dxa"/>
            <w:tcBorders>
              <w:top w:val="nil"/>
              <w:left w:val="single" w:sz="4" w:space="0" w:color="auto"/>
              <w:bottom w:val="single" w:sz="4" w:space="0" w:color="000000"/>
              <w:right w:val="single" w:sz="4" w:space="0" w:color="auto"/>
            </w:tcBorders>
            <w:shd w:val="clear" w:color="auto" w:fill="auto"/>
            <w:hideMark/>
          </w:tcPr>
          <w:p w14:paraId="67AE5061" w14:textId="77777777" w:rsidR="007C17BA" w:rsidRPr="00B834ED" w:rsidRDefault="007C17BA" w:rsidP="00EF5267">
            <w:pPr>
              <w:rPr>
                <w:rFonts w:cs="Arial"/>
                <w:szCs w:val="24"/>
              </w:rPr>
            </w:pPr>
            <w:r w:rsidRPr="00B834ED">
              <w:rPr>
                <w:rFonts w:cs="Arial"/>
                <w:szCs w:val="24"/>
              </w:rPr>
              <w:t>Financial Systems</w:t>
            </w:r>
          </w:p>
        </w:tc>
        <w:tc>
          <w:tcPr>
            <w:tcW w:w="6043" w:type="dxa"/>
            <w:tcBorders>
              <w:top w:val="nil"/>
              <w:left w:val="nil"/>
              <w:bottom w:val="single" w:sz="4" w:space="0" w:color="000000"/>
              <w:right w:val="single" w:sz="4" w:space="0" w:color="auto"/>
            </w:tcBorders>
            <w:shd w:val="clear" w:color="auto" w:fill="auto"/>
            <w:vAlign w:val="bottom"/>
            <w:hideMark/>
          </w:tcPr>
          <w:p w14:paraId="2F3D276D" w14:textId="77777777" w:rsidR="007C17BA" w:rsidRDefault="009416DB" w:rsidP="007C17BA">
            <w:pPr>
              <w:rPr>
                <w:rFonts w:cs="Arial"/>
                <w:szCs w:val="24"/>
              </w:rPr>
            </w:pPr>
            <w:r w:rsidRPr="00B834ED">
              <w:rPr>
                <w:rFonts w:cs="Arial"/>
                <w:szCs w:val="24"/>
              </w:rPr>
              <w:t>To en</w:t>
            </w:r>
            <w:r w:rsidR="00B834ED">
              <w:rPr>
                <w:rFonts w:cs="Arial"/>
                <w:szCs w:val="24"/>
              </w:rPr>
              <w:t>s</w:t>
            </w:r>
            <w:r w:rsidRPr="00B834ED">
              <w:rPr>
                <w:rFonts w:cs="Arial"/>
                <w:szCs w:val="24"/>
              </w:rPr>
              <w:t>ure</w:t>
            </w:r>
            <w:r w:rsidR="007C17BA" w:rsidRPr="00B834ED">
              <w:rPr>
                <w:rFonts w:cs="Arial"/>
                <w:szCs w:val="24"/>
              </w:rPr>
              <w:t xml:space="preserve"> systems are </w:t>
            </w:r>
            <w:r w:rsidR="00022C27" w:rsidRPr="00B834ED">
              <w:rPr>
                <w:rFonts w:cs="Arial"/>
                <w:szCs w:val="24"/>
              </w:rPr>
              <w:t>maintained</w:t>
            </w:r>
            <w:r w:rsidR="007C17BA" w:rsidRPr="00B834ED">
              <w:rPr>
                <w:rFonts w:cs="Arial"/>
                <w:szCs w:val="24"/>
              </w:rPr>
              <w:t xml:space="preserve">, supported and developed to meet the </w:t>
            </w:r>
            <w:r w:rsidR="007C7E0C" w:rsidRPr="00B834ED">
              <w:rPr>
                <w:rFonts w:cs="Arial"/>
                <w:szCs w:val="24"/>
              </w:rPr>
              <w:t>NEFCU’s</w:t>
            </w:r>
            <w:r w:rsidR="007C17BA" w:rsidRPr="00B834ED">
              <w:rPr>
                <w:rFonts w:cs="Arial"/>
                <w:szCs w:val="24"/>
              </w:rPr>
              <w:t xml:space="preserve"> and other customers' requirements.</w:t>
            </w:r>
          </w:p>
          <w:p w14:paraId="254E87E9" w14:textId="6797379B" w:rsidR="00647976" w:rsidRPr="00B834ED" w:rsidRDefault="00647976" w:rsidP="007C17BA">
            <w:pPr>
              <w:rPr>
                <w:rFonts w:cs="Arial"/>
                <w:szCs w:val="24"/>
              </w:rPr>
            </w:pPr>
          </w:p>
        </w:tc>
      </w:tr>
    </w:tbl>
    <w:p w14:paraId="092D3522" w14:textId="350E3163" w:rsidR="000631BA" w:rsidRPr="00B834ED" w:rsidRDefault="000631BA" w:rsidP="00C3640A">
      <w:pPr>
        <w:jc w:val="both"/>
        <w:rPr>
          <w:rFonts w:cs="Arial"/>
          <w:szCs w:val="24"/>
        </w:rPr>
      </w:pPr>
    </w:p>
    <w:p w14:paraId="2C3E0903" w14:textId="77777777" w:rsidR="00647976" w:rsidRDefault="00647976" w:rsidP="000631BA">
      <w:pPr>
        <w:ind w:left="720" w:hanging="720"/>
        <w:jc w:val="both"/>
        <w:rPr>
          <w:rFonts w:cs="Arial"/>
          <w:szCs w:val="24"/>
        </w:rPr>
      </w:pPr>
    </w:p>
    <w:p w14:paraId="4DA17A21" w14:textId="348D4FE0" w:rsidR="000631BA" w:rsidRPr="00B834ED" w:rsidRDefault="000631BA" w:rsidP="000631BA">
      <w:pPr>
        <w:ind w:left="720" w:hanging="720"/>
        <w:jc w:val="both"/>
        <w:rPr>
          <w:rFonts w:cs="Arial"/>
          <w:szCs w:val="24"/>
        </w:rPr>
      </w:pPr>
      <w:r w:rsidRPr="00B834ED">
        <w:rPr>
          <w:rFonts w:cs="Arial"/>
          <w:szCs w:val="24"/>
        </w:rPr>
        <w:t>The above is not exhaustive and the post holder will be expected to undertake any duties</w:t>
      </w:r>
      <w:r w:rsidR="00B834ED">
        <w:rPr>
          <w:rFonts w:cs="Arial"/>
          <w:szCs w:val="24"/>
        </w:rPr>
        <w:t>,</w:t>
      </w:r>
      <w:r w:rsidRPr="00B834ED">
        <w:rPr>
          <w:rFonts w:cs="Arial"/>
          <w:szCs w:val="24"/>
        </w:rPr>
        <w:t xml:space="preserve"> </w:t>
      </w:r>
    </w:p>
    <w:p w14:paraId="72F252C9" w14:textId="77777777" w:rsidR="000631BA" w:rsidRPr="00B834ED" w:rsidRDefault="000631BA" w:rsidP="000631BA">
      <w:pPr>
        <w:ind w:left="720" w:hanging="720"/>
        <w:jc w:val="both"/>
        <w:rPr>
          <w:rFonts w:cs="Arial"/>
          <w:szCs w:val="24"/>
        </w:rPr>
      </w:pPr>
      <w:r w:rsidRPr="00B834ED">
        <w:rPr>
          <w:rFonts w:cs="Arial"/>
          <w:szCs w:val="24"/>
        </w:rPr>
        <w:t>which may reasonably fall within the level of responsibility and the competence of the post as</w:t>
      </w:r>
    </w:p>
    <w:p w14:paraId="1969DF26" w14:textId="51FF642D" w:rsidR="004955DA" w:rsidRDefault="000631BA" w:rsidP="000631BA">
      <w:pPr>
        <w:ind w:left="720" w:hanging="720"/>
        <w:jc w:val="both"/>
        <w:rPr>
          <w:rFonts w:cs="Arial"/>
          <w:szCs w:val="24"/>
        </w:rPr>
      </w:pPr>
      <w:r w:rsidRPr="00B834ED">
        <w:rPr>
          <w:rFonts w:cs="Arial"/>
          <w:szCs w:val="24"/>
        </w:rPr>
        <w:t xml:space="preserve">directed by </w:t>
      </w:r>
      <w:r w:rsidR="003A0F03" w:rsidRPr="00B834ED">
        <w:rPr>
          <w:rFonts w:cs="Arial"/>
          <w:szCs w:val="24"/>
        </w:rPr>
        <w:t>Chief Operating Officer</w:t>
      </w:r>
      <w:r w:rsidRPr="00B834ED">
        <w:rPr>
          <w:rFonts w:cs="Arial"/>
          <w:szCs w:val="24"/>
        </w:rPr>
        <w:t>.</w:t>
      </w:r>
    </w:p>
    <w:p w14:paraId="4DB2EFA2" w14:textId="649FF929" w:rsidR="00647976" w:rsidRDefault="00647976" w:rsidP="000631BA">
      <w:pPr>
        <w:ind w:left="720" w:hanging="720"/>
        <w:jc w:val="both"/>
        <w:rPr>
          <w:rFonts w:cs="Arial"/>
          <w:szCs w:val="24"/>
        </w:rPr>
      </w:pPr>
    </w:p>
    <w:p w14:paraId="5B5524DC" w14:textId="581E4C93" w:rsidR="00647976" w:rsidRDefault="00647976" w:rsidP="000631BA">
      <w:pPr>
        <w:ind w:left="720" w:hanging="720"/>
        <w:jc w:val="both"/>
        <w:rPr>
          <w:rFonts w:cs="Arial"/>
          <w:szCs w:val="24"/>
        </w:rPr>
      </w:pPr>
    </w:p>
    <w:p w14:paraId="1D6C8449" w14:textId="671BB909" w:rsidR="00647976" w:rsidRDefault="00647976" w:rsidP="000631BA">
      <w:pPr>
        <w:ind w:left="720" w:hanging="720"/>
        <w:jc w:val="both"/>
        <w:rPr>
          <w:rFonts w:cs="Arial"/>
          <w:szCs w:val="24"/>
        </w:rPr>
      </w:pPr>
    </w:p>
    <w:p w14:paraId="2D968A47" w14:textId="034390E0" w:rsidR="00647976" w:rsidRDefault="00647976" w:rsidP="000631BA">
      <w:pPr>
        <w:ind w:left="720" w:hanging="720"/>
        <w:jc w:val="both"/>
        <w:rPr>
          <w:rFonts w:cs="Arial"/>
          <w:szCs w:val="24"/>
        </w:rPr>
      </w:pPr>
    </w:p>
    <w:p w14:paraId="52199500" w14:textId="3A76009D" w:rsidR="00647976" w:rsidRDefault="00647976" w:rsidP="000631BA">
      <w:pPr>
        <w:ind w:left="720" w:hanging="720"/>
        <w:jc w:val="both"/>
        <w:rPr>
          <w:rFonts w:cs="Arial"/>
          <w:szCs w:val="24"/>
        </w:rPr>
      </w:pPr>
    </w:p>
    <w:p w14:paraId="5C0248D2" w14:textId="77777777" w:rsidR="00647976" w:rsidRDefault="00647976" w:rsidP="000631BA">
      <w:pPr>
        <w:ind w:left="720" w:hanging="720"/>
        <w:jc w:val="both"/>
        <w:rPr>
          <w:rFonts w:cs="Arial"/>
          <w:szCs w:val="24"/>
        </w:rPr>
      </w:pPr>
    </w:p>
    <w:p w14:paraId="5DD7ADB5" w14:textId="77777777" w:rsidR="00647976" w:rsidRPr="00B834ED" w:rsidRDefault="00647976" w:rsidP="000631BA">
      <w:pPr>
        <w:ind w:left="720" w:hanging="720"/>
        <w:jc w:val="both"/>
        <w:rPr>
          <w:rFonts w:cs="Arial"/>
          <w:szCs w:val="24"/>
        </w:rPr>
      </w:pPr>
    </w:p>
    <w:p w14:paraId="320F907C" w14:textId="1A26ABC8" w:rsidR="000631BA" w:rsidRPr="00B834ED" w:rsidRDefault="000631BA" w:rsidP="000631BA">
      <w:pPr>
        <w:ind w:left="720" w:hanging="720"/>
        <w:jc w:val="both"/>
        <w:rPr>
          <w:rFonts w:cs="Arial"/>
          <w:szCs w:val="24"/>
        </w:rPr>
      </w:pPr>
    </w:p>
    <w:tbl>
      <w:tblPr>
        <w:tblStyle w:val="TableGrid"/>
        <w:tblW w:w="0" w:type="auto"/>
        <w:tblLook w:val="04A0" w:firstRow="1" w:lastRow="0" w:firstColumn="1" w:lastColumn="0" w:noHBand="0" w:noVBand="1"/>
      </w:tblPr>
      <w:tblGrid>
        <w:gridCol w:w="10327"/>
      </w:tblGrid>
      <w:tr w:rsidR="00B834ED" w:rsidRPr="00B834ED" w14:paraId="2EB59442" w14:textId="77777777" w:rsidTr="00C3640A">
        <w:trPr>
          <w:trHeight w:val="624"/>
        </w:trPr>
        <w:tc>
          <w:tcPr>
            <w:tcW w:w="10327" w:type="dxa"/>
            <w:shd w:val="clear" w:color="auto" w:fill="F2F2F2" w:themeFill="background1" w:themeFillShade="F2"/>
            <w:vAlign w:val="center"/>
          </w:tcPr>
          <w:p w14:paraId="479B5FC3" w14:textId="728BC555" w:rsidR="003F5F22" w:rsidRPr="00647976" w:rsidRDefault="00647976" w:rsidP="00647976">
            <w:pPr>
              <w:pStyle w:val="s38"/>
              <w:spacing w:before="0" w:beforeAutospacing="0" w:after="0" w:afterAutospacing="0" w:line="360" w:lineRule="auto"/>
              <w:jc w:val="both"/>
              <w:rPr>
                <w:rFonts w:ascii="Arial" w:hAnsi="Arial" w:cs="Arial"/>
                <w:b/>
                <w:bCs/>
                <w:sz w:val="24"/>
                <w:szCs w:val="24"/>
              </w:rPr>
            </w:pPr>
            <w:r w:rsidRPr="00647976">
              <w:rPr>
                <w:rFonts w:ascii="Arial" w:hAnsi="Arial" w:cs="Arial"/>
                <w:b/>
                <w:bCs/>
                <w:sz w:val="24"/>
                <w:szCs w:val="24"/>
              </w:rPr>
              <w:t>Mission and Values</w:t>
            </w:r>
          </w:p>
        </w:tc>
      </w:tr>
    </w:tbl>
    <w:p w14:paraId="07056858" w14:textId="2054C8D7" w:rsidR="00681A84" w:rsidRDefault="00681A84">
      <w:pPr>
        <w:rPr>
          <w:rFonts w:cs="Arial"/>
          <w:b/>
          <w:szCs w:val="24"/>
        </w:rPr>
      </w:pPr>
    </w:p>
    <w:p w14:paraId="6FF91E79" w14:textId="77777777" w:rsidR="00647976" w:rsidRPr="00647976" w:rsidRDefault="00647976" w:rsidP="00647976">
      <w:pPr>
        <w:pStyle w:val="s38"/>
        <w:spacing w:before="0" w:beforeAutospacing="0" w:after="0" w:afterAutospacing="0" w:line="360" w:lineRule="auto"/>
        <w:ind w:left="213" w:hanging="270"/>
        <w:jc w:val="both"/>
        <w:rPr>
          <w:rFonts w:ascii="Arial" w:hAnsi="Arial" w:cs="Arial"/>
          <w:b/>
          <w:bCs/>
          <w:sz w:val="10"/>
          <w:szCs w:val="10"/>
        </w:rPr>
      </w:pPr>
    </w:p>
    <w:p w14:paraId="19D604F0" w14:textId="33D78EE3" w:rsidR="00647976" w:rsidRDefault="00647976" w:rsidP="00647976">
      <w:pPr>
        <w:pStyle w:val="Default"/>
        <w:jc w:val="both"/>
        <w:rPr>
          <w:rFonts w:ascii="Arial" w:hAnsi="Arial" w:cs="Arial"/>
          <w:b/>
          <w:bCs/>
          <w:sz w:val="24"/>
          <w:szCs w:val="24"/>
        </w:rPr>
      </w:pPr>
      <w:r w:rsidRPr="00647976">
        <w:rPr>
          <w:rFonts w:ascii="Arial" w:hAnsi="Arial" w:cs="Arial"/>
          <w:color w:val="auto"/>
          <w:sz w:val="24"/>
          <w:szCs w:val="24"/>
        </w:rPr>
        <w:t>“</w:t>
      </w:r>
      <w:r w:rsidRPr="00647976">
        <w:rPr>
          <w:rFonts w:ascii="Arial" w:hAnsi="Arial" w:cs="Arial"/>
          <w:b/>
          <w:bCs/>
          <w:sz w:val="24"/>
          <w:szCs w:val="24"/>
        </w:rPr>
        <w:t xml:space="preserve">We believe that access to affordable finance is vital to building communities and creating independence. </w:t>
      </w:r>
      <w:r w:rsidRPr="00647976">
        <w:rPr>
          <w:rFonts w:ascii="Arial" w:eastAsia="Times" w:hAnsi="Arial" w:cs="Arial"/>
          <w:b/>
          <w:bCs/>
          <w:sz w:val="24"/>
          <w:szCs w:val="24"/>
        </w:rPr>
        <w:t>To help achieve this we will</w:t>
      </w:r>
      <w:r w:rsidRPr="00647976">
        <w:rPr>
          <w:rFonts w:ascii="Arial" w:hAnsi="Arial" w:cs="Arial"/>
          <w:b/>
          <w:bCs/>
          <w:sz w:val="24"/>
          <w:szCs w:val="24"/>
        </w:rPr>
        <w:t xml:space="preserve"> offer people affordable, accessible and ethical financial services.” </w:t>
      </w:r>
    </w:p>
    <w:p w14:paraId="6F91781F" w14:textId="77777777" w:rsidR="00647976" w:rsidRPr="00647976" w:rsidRDefault="00647976" w:rsidP="00647976">
      <w:pPr>
        <w:pStyle w:val="Default"/>
        <w:jc w:val="both"/>
        <w:rPr>
          <w:rFonts w:ascii="Arial" w:eastAsia="Times" w:hAnsi="Arial" w:cs="Arial"/>
          <w:b/>
          <w:bCs/>
          <w:sz w:val="24"/>
          <w:szCs w:val="24"/>
        </w:rPr>
      </w:pPr>
    </w:p>
    <w:p w14:paraId="42881D8A" w14:textId="77777777" w:rsidR="00647976" w:rsidRPr="00647976" w:rsidRDefault="00647976" w:rsidP="00647976">
      <w:pPr>
        <w:pStyle w:val="Default"/>
        <w:spacing w:after="240"/>
        <w:rPr>
          <w:rFonts w:ascii="Arial" w:eastAsia="Times" w:hAnsi="Arial" w:cs="Arial"/>
          <w:sz w:val="24"/>
          <w:szCs w:val="24"/>
        </w:rPr>
      </w:pPr>
      <w:r w:rsidRPr="00647976">
        <w:rPr>
          <w:rFonts w:ascii="Arial" w:hAnsi="Arial" w:cs="Arial"/>
          <w:sz w:val="24"/>
          <w:szCs w:val="24"/>
        </w:rPr>
        <w:lastRenderedPageBreak/>
        <w:t xml:space="preserve">Our values are: </w:t>
      </w:r>
    </w:p>
    <w:p w14:paraId="7AE2135E" w14:textId="77777777" w:rsidR="00647976" w:rsidRPr="00647976" w:rsidRDefault="00647976" w:rsidP="00647976">
      <w:pPr>
        <w:pStyle w:val="Default"/>
        <w:numPr>
          <w:ilvl w:val="0"/>
          <w:numId w:val="12"/>
        </w:numPr>
        <w:spacing w:after="240"/>
        <w:rPr>
          <w:rFonts w:ascii="Arial" w:hAnsi="Arial" w:cs="Arial"/>
          <w:b/>
          <w:bCs/>
          <w:sz w:val="24"/>
          <w:szCs w:val="24"/>
        </w:rPr>
      </w:pPr>
      <w:r w:rsidRPr="00647976">
        <w:rPr>
          <w:rFonts w:ascii="Arial" w:hAnsi="Arial" w:cs="Arial"/>
          <w:sz w:val="24"/>
          <w:szCs w:val="24"/>
        </w:rPr>
        <w:t xml:space="preserve">As a </w:t>
      </w:r>
      <w:r w:rsidRPr="00647976">
        <w:rPr>
          <w:rFonts w:ascii="Arial" w:hAnsi="Arial" w:cs="Arial"/>
          <w:b/>
          <w:bCs/>
          <w:sz w:val="24"/>
          <w:szCs w:val="24"/>
        </w:rPr>
        <w:t xml:space="preserve">mutual co-operative </w:t>
      </w:r>
      <w:proofErr w:type="spellStart"/>
      <w:proofErr w:type="gramStart"/>
      <w:r w:rsidRPr="00647976">
        <w:rPr>
          <w:rFonts w:ascii="Arial" w:hAnsi="Arial" w:cs="Arial"/>
          <w:sz w:val="24"/>
          <w:szCs w:val="24"/>
        </w:rPr>
        <w:t>organisation</w:t>
      </w:r>
      <w:proofErr w:type="spellEnd"/>
      <w:proofErr w:type="gramEnd"/>
      <w:r w:rsidRPr="00647976">
        <w:rPr>
          <w:rFonts w:ascii="Arial" w:hAnsi="Arial" w:cs="Arial"/>
          <w:sz w:val="24"/>
          <w:szCs w:val="24"/>
        </w:rPr>
        <w:t xml:space="preserve"> we believe in </w:t>
      </w:r>
      <w:r w:rsidRPr="00647976">
        <w:rPr>
          <w:rFonts w:ascii="Arial" w:hAnsi="Arial" w:cs="Arial"/>
          <w:b/>
          <w:bCs/>
          <w:sz w:val="24"/>
          <w:szCs w:val="24"/>
        </w:rPr>
        <w:t xml:space="preserve">financial inclusion, social responsibility </w:t>
      </w:r>
      <w:r w:rsidRPr="00647976">
        <w:rPr>
          <w:rFonts w:ascii="Arial" w:hAnsi="Arial" w:cs="Arial"/>
          <w:sz w:val="24"/>
          <w:szCs w:val="24"/>
        </w:rPr>
        <w:t xml:space="preserve">and </w:t>
      </w:r>
      <w:r w:rsidRPr="00647976">
        <w:rPr>
          <w:rFonts w:ascii="Arial" w:hAnsi="Arial" w:cs="Arial"/>
          <w:b/>
          <w:bCs/>
          <w:sz w:val="24"/>
          <w:szCs w:val="24"/>
        </w:rPr>
        <w:t xml:space="preserve">ethical finance. </w:t>
      </w:r>
    </w:p>
    <w:p w14:paraId="4E0DEDFD" w14:textId="77777777" w:rsidR="00647976" w:rsidRPr="00647976" w:rsidRDefault="00647976" w:rsidP="00647976">
      <w:pPr>
        <w:pStyle w:val="Default"/>
        <w:numPr>
          <w:ilvl w:val="0"/>
          <w:numId w:val="12"/>
        </w:numPr>
        <w:spacing w:after="240"/>
        <w:rPr>
          <w:rFonts w:ascii="Arial" w:eastAsia="Times" w:hAnsi="Arial" w:cs="Arial"/>
          <w:sz w:val="24"/>
          <w:szCs w:val="24"/>
        </w:rPr>
      </w:pPr>
      <w:r w:rsidRPr="00647976">
        <w:rPr>
          <w:rFonts w:ascii="Arial" w:hAnsi="Arial" w:cs="Arial"/>
          <w:sz w:val="24"/>
          <w:szCs w:val="24"/>
        </w:rPr>
        <w:t xml:space="preserve">We seek to provide </w:t>
      </w:r>
      <w:r w:rsidRPr="00647976">
        <w:rPr>
          <w:rFonts w:ascii="Arial" w:hAnsi="Arial" w:cs="Arial"/>
          <w:b/>
          <w:bCs/>
          <w:sz w:val="24"/>
          <w:szCs w:val="24"/>
        </w:rPr>
        <w:t xml:space="preserve">quality products </w:t>
      </w:r>
      <w:r w:rsidRPr="00647976">
        <w:rPr>
          <w:rFonts w:ascii="Arial" w:hAnsi="Arial" w:cs="Arial"/>
          <w:sz w:val="24"/>
          <w:szCs w:val="24"/>
        </w:rPr>
        <w:t xml:space="preserve">and services in a </w:t>
      </w:r>
      <w:r w:rsidRPr="00647976">
        <w:rPr>
          <w:rFonts w:ascii="Arial" w:hAnsi="Arial" w:cs="Arial"/>
          <w:b/>
          <w:bCs/>
          <w:sz w:val="24"/>
          <w:szCs w:val="24"/>
        </w:rPr>
        <w:t xml:space="preserve">professional way through community-based </w:t>
      </w:r>
      <w:proofErr w:type="spellStart"/>
      <w:r w:rsidRPr="00647976">
        <w:rPr>
          <w:rFonts w:ascii="Arial" w:hAnsi="Arial" w:cs="Arial"/>
          <w:sz w:val="24"/>
          <w:szCs w:val="24"/>
          <w:lang w:val="fr-FR"/>
        </w:rPr>
        <w:t>operations</w:t>
      </w:r>
      <w:proofErr w:type="spellEnd"/>
      <w:r w:rsidRPr="00647976">
        <w:rPr>
          <w:rFonts w:ascii="Arial" w:hAnsi="Arial" w:cs="Arial"/>
          <w:sz w:val="24"/>
          <w:szCs w:val="24"/>
          <w:lang w:val="fr-FR"/>
        </w:rPr>
        <w:t xml:space="preserve">. </w:t>
      </w:r>
    </w:p>
    <w:p w14:paraId="39858300" w14:textId="137E7857" w:rsidR="00647976" w:rsidRDefault="00647976" w:rsidP="00647976">
      <w:pPr>
        <w:pStyle w:val="Default"/>
        <w:numPr>
          <w:ilvl w:val="0"/>
          <w:numId w:val="12"/>
        </w:numPr>
        <w:spacing w:after="240"/>
        <w:rPr>
          <w:rFonts w:ascii="Arial" w:eastAsia="Times" w:hAnsi="Arial" w:cs="Arial"/>
          <w:sz w:val="24"/>
          <w:szCs w:val="24"/>
        </w:rPr>
      </w:pPr>
      <w:r w:rsidRPr="00647976">
        <w:rPr>
          <w:rFonts w:ascii="Arial" w:hAnsi="Arial" w:cs="Arial"/>
          <w:sz w:val="24"/>
          <w:szCs w:val="24"/>
        </w:rPr>
        <w:t xml:space="preserve">We are committed in our dealings with people to </w:t>
      </w:r>
      <w:r w:rsidRPr="00647976">
        <w:rPr>
          <w:rFonts w:ascii="Arial" w:hAnsi="Arial" w:cs="Arial"/>
          <w:b/>
          <w:bCs/>
          <w:sz w:val="24"/>
          <w:szCs w:val="24"/>
        </w:rPr>
        <w:t>openness, fairness</w:t>
      </w:r>
      <w:r w:rsidRPr="00647976">
        <w:rPr>
          <w:rFonts w:ascii="Arial" w:hAnsi="Arial" w:cs="Arial"/>
          <w:sz w:val="24"/>
          <w:szCs w:val="24"/>
        </w:rPr>
        <w:t xml:space="preserve">, and </w:t>
      </w:r>
      <w:r w:rsidRPr="00647976">
        <w:rPr>
          <w:rFonts w:ascii="Arial" w:hAnsi="Arial" w:cs="Arial"/>
          <w:b/>
          <w:bCs/>
          <w:sz w:val="24"/>
          <w:szCs w:val="24"/>
        </w:rPr>
        <w:t xml:space="preserve">being respectful. </w:t>
      </w:r>
    </w:p>
    <w:p w14:paraId="75DB58AD" w14:textId="77777777" w:rsidR="00647976" w:rsidRPr="00647976" w:rsidRDefault="00647976" w:rsidP="00647976">
      <w:pPr>
        <w:pStyle w:val="Default"/>
        <w:spacing w:after="240"/>
        <w:rPr>
          <w:rFonts w:ascii="Arial" w:eastAsia="Times" w:hAnsi="Arial" w:cs="Arial"/>
          <w:sz w:val="24"/>
          <w:szCs w:val="24"/>
        </w:rPr>
      </w:pPr>
    </w:p>
    <w:p w14:paraId="0F410F51" w14:textId="77777777" w:rsidR="00647976"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p>
    <w:p w14:paraId="74CC6F3A" w14:textId="0C3CB038" w:rsidR="00647976"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r w:rsidRPr="00647976">
        <w:rPr>
          <w:rFonts w:cs="Arial"/>
          <w:b/>
          <w:szCs w:val="24"/>
        </w:rPr>
        <w:t>Organisational responsibilities</w:t>
      </w:r>
    </w:p>
    <w:p w14:paraId="5E76BCFA" w14:textId="77777777" w:rsidR="00647976" w:rsidRPr="00B834ED"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p>
    <w:p w14:paraId="72331592" w14:textId="2CCF8610" w:rsidR="00647976" w:rsidRPr="00647976" w:rsidRDefault="00647976">
      <w:pPr>
        <w:rPr>
          <w:rFonts w:cs="Arial"/>
          <w:b/>
          <w:szCs w:val="24"/>
        </w:rPr>
      </w:pPr>
    </w:p>
    <w:p w14:paraId="3056EFC0" w14:textId="77777777" w:rsidR="00647976" w:rsidRPr="00647976" w:rsidRDefault="00647976">
      <w:pPr>
        <w:rPr>
          <w:rFonts w:cs="Arial"/>
          <w:b/>
          <w:szCs w:val="24"/>
        </w:rPr>
      </w:pPr>
    </w:p>
    <w:p w14:paraId="7580AC91"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Values and behaviours</w:t>
      </w:r>
    </w:p>
    <w:p w14:paraId="64692425" w14:textId="2A10753C" w:rsidR="00681A84" w:rsidRPr="00B834ED" w:rsidRDefault="00681A84" w:rsidP="003F5F22">
      <w:pPr>
        <w:pStyle w:val="ListParagraph"/>
        <w:ind w:left="567"/>
        <w:rPr>
          <w:rFonts w:cs="Arial"/>
          <w:szCs w:val="24"/>
        </w:rPr>
      </w:pPr>
      <w:r w:rsidRPr="00B834ED">
        <w:rPr>
          <w:rFonts w:cs="Arial"/>
          <w:szCs w:val="24"/>
        </w:rPr>
        <w:t xml:space="preserve">To demonstrate and be a role model for the </w:t>
      </w:r>
      <w:r w:rsidR="003A0F03" w:rsidRPr="00B834ED">
        <w:rPr>
          <w:rFonts w:cs="Arial"/>
          <w:szCs w:val="24"/>
        </w:rPr>
        <w:t>NEFCU’s</w:t>
      </w:r>
      <w:r w:rsidRPr="00B834ED">
        <w:rPr>
          <w:rFonts w:cs="Arial"/>
          <w:szCs w:val="24"/>
        </w:rPr>
        <w:t xml:space="preserve"> values and behaviours to promote and encourage positive behaviours, enhancing the quality and integrity of the service we provide.</w:t>
      </w:r>
    </w:p>
    <w:p w14:paraId="5E28A158" w14:textId="77777777" w:rsidR="00681A84" w:rsidRPr="00B834ED" w:rsidRDefault="00681A84" w:rsidP="00681A84">
      <w:pPr>
        <w:pStyle w:val="ListParagraph"/>
        <w:rPr>
          <w:rFonts w:cs="Arial"/>
          <w:szCs w:val="24"/>
        </w:rPr>
      </w:pPr>
    </w:p>
    <w:p w14:paraId="0CEE08B5" w14:textId="77777777" w:rsidR="00681A84" w:rsidRPr="00B834ED" w:rsidRDefault="00681A84" w:rsidP="009526DD">
      <w:pPr>
        <w:pStyle w:val="ListParagraph"/>
        <w:numPr>
          <w:ilvl w:val="0"/>
          <w:numId w:val="2"/>
        </w:numPr>
        <w:ind w:left="567" w:hanging="425"/>
        <w:rPr>
          <w:rFonts w:cs="Arial"/>
          <w:b/>
          <w:szCs w:val="24"/>
        </w:rPr>
      </w:pPr>
      <w:bookmarkStart w:id="0" w:name="_Hlk26438203"/>
      <w:r w:rsidRPr="00B834ED">
        <w:rPr>
          <w:rFonts w:cs="Arial"/>
          <w:b/>
          <w:szCs w:val="24"/>
        </w:rPr>
        <w:t>Health</w:t>
      </w:r>
      <w:r w:rsidR="001D2B80" w:rsidRPr="00B834ED">
        <w:rPr>
          <w:rFonts w:cs="Arial"/>
          <w:b/>
          <w:szCs w:val="24"/>
        </w:rPr>
        <w:t>, Safety and Wellbeing</w:t>
      </w:r>
      <w:r w:rsidRPr="00B834ED">
        <w:rPr>
          <w:rFonts w:cs="Arial"/>
          <w:b/>
          <w:szCs w:val="24"/>
        </w:rPr>
        <w:t xml:space="preserve"> </w:t>
      </w:r>
    </w:p>
    <w:p w14:paraId="22D0BB88" w14:textId="363B05E5" w:rsidR="00681A84" w:rsidRPr="00B834ED" w:rsidRDefault="00681A84" w:rsidP="003F5F22">
      <w:pPr>
        <w:pStyle w:val="ListParagraph"/>
        <w:ind w:left="567"/>
        <w:rPr>
          <w:rFonts w:cs="Arial"/>
          <w:szCs w:val="24"/>
        </w:rPr>
      </w:pPr>
      <w:r w:rsidRPr="00B834ED">
        <w:rPr>
          <w:rFonts w:cs="Arial"/>
          <w:szCs w:val="24"/>
        </w:rPr>
        <w:t xml:space="preserve">To </w:t>
      </w:r>
      <w:r w:rsidR="001D2B80" w:rsidRPr="00B834ED">
        <w:rPr>
          <w:rFonts w:cs="Arial"/>
          <w:szCs w:val="24"/>
        </w:rPr>
        <w:t>take responsibility for</w:t>
      </w:r>
      <w:r w:rsidRPr="00B834ED">
        <w:rPr>
          <w:rFonts w:cs="Arial"/>
          <w:szCs w:val="24"/>
        </w:rPr>
        <w:t xml:space="preserve"> health</w:t>
      </w:r>
      <w:r w:rsidR="001D2B80" w:rsidRPr="00B834ED">
        <w:rPr>
          <w:rFonts w:cs="Arial"/>
          <w:szCs w:val="24"/>
        </w:rPr>
        <w:t xml:space="preserve">, </w:t>
      </w:r>
      <w:r w:rsidRPr="00B834ED">
        <w:rPr>
          <w:rFonts w:cs="Arial"/>
          <w:szCs w:val="24"/>
        </w:rPr>
        <w:t>safety</w:t>
      </w:r>
      <w:r w:rsidR="001D2B80" w:rsidRPr="00B834ED">
        <w:rPr>
          <w:rFonts w:cs="Arial"/>
          <w:szCs w:val="24"/>
        </w:rPr>
        <w:t xml:space="preserve"> and wellbeing</w:t>
      </w:r>
      <w:r w:rsidRPr="00B834ED">
        <w:rPr>
          <w:rFonts w:cs="Arial"/>
          <w:szCs w:val="24"/>
        </w:rPr>
        <w:t xml:space="preserve"> in accordance with the </w:t>
      </w:r>
      <w:r w:rsidR="003A0F03" w:rsidRPr="00B834ED">
        <w:rPr>
          <w:rFonts w:cs="Arial"/>
          <w:szCs w:val="24"/>
        </w:rPr>
        <w:t xml:space="preserve">NEFCU’s </w:t>
      </w:r>
      <w:r w:rsidRPr="00B834ED">
        <w:rPr>
          <w:rFonts w:cs="Arial"/>
          <w:szCs w:val="24"/>
        </w:rPr>
        <w:t xml:space="preserve">Health and Safety </w:t>
      </w:r>
      <w:r w:rsidR="001B7696" w:rsidRPr="00B834ED">
        <w:rPr>
          <w:rFonts w:cs="Arial"/>
          <w:szCs w:val="24"/>
        </w:rPr>
        <w:t>p</w:t>
      </w:r>
      <w:r w:rsidRPr="00B834ED">
        <w:rPr>
          <w:rFonts w:cs="Arial"/>
          <w:szCs w:val="24"/>
        </w:rPr>
        <w:t>olicy and procedures</w:t>
      </w:r>
      <w:r w:rsidR="0063274D" w:rsidRPr="00B834ED">
        <w:rPr>
          <w:rFonts w:cs="Arial"/>
          <w:szCs w:val="24"/>
        </w:rPr>
        <w:t xml:space="preserve">. </w:t>
      </w:r>
    </w:p>
    <w:p w14:paraId="3CB71797" w14:textId="77777777" w:rsidR="0063274D" w:rsidRPr="00B834ED" w:rsidRDefault="0063274D" w:rsidP="003F5F22">
      <w:pPr>
        <w:pStyle w:val="ListParagraph"/>
        <w:ind w:left="567" w:hanging="425"/>
        <w:rPr>
          <w:rFonts w:cs="Arial"/>
          <w:szCs w:val="24"/>
        </w:rPr>
      </w:pPr>
    </w:p>
    <w:p w14:paraId="40CBAA40"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Confidentiality</w:t>
      </w:r>
    </w:p>
    <w:p w14:paraId="604F41A0" w14:textId="2D647FDD" w:rsidR="0063274D" w:rsidRPr="00B834ED" w:rsidRDefault="0063274D" w:rsidP="003F5F22">
      <w:pPr>
        <w:pStyle w:val="ListParagraph"/>
        <w:ind w:left="567"/>
        <w:rPr>
          <w:rFonts w:cs="Arial"/>
          <w:szCs w:val="24"/>
        </w:rPr>
      </w:pPr>
      <w:r w:rsidRPr="00B834ED">
        <w:rPr>
          <w:rFonts w:cs="Arial"/>
          <w:szCs w:val="24"/>
        </w:rPr>
        <w:t xml:space="preserve">To work in a way that does not divulge personal and/or confidential information and follow the </w:t>
      </w:r>
      <w:r w:rsidR="007C7E0C" w:rsidRPr="00B834ED">
        <w:rPr>
          <w:rFonts w:cs="Arial"/>
          <w:szCs w:val="24"/>
        </w:rPr>
        <w:t>NEFCU’s</w:t>
      </w:r>
      <w:r w:rsidRPr="00B834ED">
        <w:rPr>
          <w:rFonts w:cs="Arial"/>
          <w:szCs w:val="24"/>
        </w:rPr>
        <w:t xml:space="preserve"> policies and procedures in relation to data protection and security of information.</w:t>
      </w:r>
    </w:p>
    <w:bookmarkEnd w:id="0"/>
    <w:p w14:paraId="5B9571F0" w14:textId="77777777" w:rsidR="005360F5" w:rsidRPr="00B834ED" w:rsidRDefault="005360F5" w:rsidP="003F5F22">
      <w:pPr>
        <w:pStyle w:val="ListParagraph"/>
        <w:ind w:left="567"/>
        <w:rPr>
          <w:rFonts w:cs="Arial"/>
          <w:szCs w:val="24"/>
        </w:rPr>
      </w:pPr>
    </w:p>
    <w:p w14:paraId="555A72AB"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Performance management</w:t>
      </w:r>
    </w:p>
    <w:p w14:paraId="09EDE324" w14:textId="5E21AA80" w:rsidR="0063274D" w:rsidRPr="00B834ED" w:rsidRDefault="0063274D" w:rsidP="003F5F22">
      <w:pPr>
        <w:pStyle w:val="ListParagraph"/>
        <w:ind w:left="567"/>
        <w:rPr>
          <w:rFonts w:cs="Arial"/>
          <w:szCs w:val="24"/>
        </w:rPr>
      </w:pPr>
      <w:r w:rsidRPr="00B834ED">
        <w:rPr>
          <w:rFonts w:cs="Arial"/>
          <w:szCs w:val="24"/>
        </w:rPr>
        <w:t>To promote a culture whereby performance management is ingrained and the highest of standards and performance are achieved by all.</w:t>
      </w:r>
      <w:r w:rsidR="001B7696" w:rsidRPr="00B834ED">
        <w:rPr>
          <w:rFonts w:cs="Arial"/>
          <w:szCs w:val="24"/>
        </w:rPr>
        <w:t xml:space="preserve"> </w:t>
      </w:r>
    </w:p>
    <w:p w14:paraId="062F8777" w14:textId="77777777" w:rsidR="0063274D" w:rsidRPr="00B834ED" w:rsidRDefault="0063274D" w:rsidP="003F5F22">
      <w:pPr>
        <w:pStyle w:val="ListParagraph"/>
        <w:ind w:left="567" w:hanging="425"/>
        <w:rPr>
          <w:rFonts w:cs="Arial"/>
          <w:szCs w:val="24"/>
        </w:rPr>
      </w:pPr>
    </w:p>
    <w:p w14:paraId="0CCFC7C8" w14:textId="4C96C804" w:rsidR="00681A84" w:rsidRPr="00B834ED" w:rsidRDefault="00681A84" w:rsidP="009526DD">
      <w:pPr>
        <w:pStyle w:val="ListParagraph"/>
        <w:numPr>
          <w:ilvl w:val="0"/>
          <w:numId w:val="2"/>
        </w:numPr>
        <w:ind w:left="567" w:hanging="425"/>
        <w:rPr>
          <w:rFonts w:cs="Arial"/>
          <w:b/>
          <w:szCs w:val="24"/>
        </w:rPr>
      </w:pPr>
      <w:r w:rsidRPr="00B834ED">
        <w:rPr>
          <w:rFonts w:cs="Arial"/>
          <w:b/>
          <w:szCs w:val="24"/>
        </w:rPr>
        <w:t xml:space="preserve">Management and leadership </w:t>
      </w:r>
    </w:p>
    <w:p w14:paraId="1A2FE993" w14:textId="6C73E323" w:rsidR="0063274D" w:rsidRDefault="0063274D" w:rsidP="003F5F22">
      <w:pPr>
        <w:pStyle w:val="ListParagraph"/>
        <w:ind w:left="567"/>
        <w:rPr>
          <w:rFonts w:cs="Arial"/>
          <w:szCs w:val="24"/>
        </w:rPr>
      </w:pPr>
      <w:r w:rsidRPr="00B834ED">
        <w:rPr>
          <w:rFonts w:cs="Arial"/>
          <w:szCs w:val="24"/>
        </w:rPr>
        <w:t xml:space="preserve">To provide vision and leadership to inspire and empower all employees so they can reach their full potential and contribute to the </w:t>
      </w:r>
      <w:r w:rsidR="003A0F03" w:rsidRPr="00B834ED">
        <w:rPr>
          <w:rFonts w:cs="Arial"/>
          <w:szCs w:val="24"/>
        </w:rPr>
        <w:t>NEFCU’s</w:t>
      </w:r>
      <w:r w:rsidRPr="00B834ED">
        <w:rPr>
          <w:rFonts w:cs="Arial"/>
          <w:szCs w:val="24"/>
        </w:rPr>
        <w:t xml:space="preserve"> values and behaviours. Managers and leaders must engage in personal development to ensure they are equipped to lead transformational change; always searching for better ways to do things differently to meet organisational changes and service priorities.</w:t>
      </w:r>
    </w:p>
    <w:p w14:paraId="34DDA00A" w14:textId="35516FE2" w:rsidR="00647976" w:rsidRDefault="00647976" w:rsidP="003F5F22">
      <w:pPr>
        <w:pStyle w:val="ListParagraph"/>
        <w:ind w:left="567"/>
        <w:rPr>
          <w:rFonts w:cs="Arial"/>
          <w:szCs w:val="24"/>
        </w:rPr>
      </w:pPr>
    </w:p>
    <w:p w14:paraId="3B205C6F" w14:textId="77777777" w:rsidR="0063274D" w:rsidRPr="00B834ED" w:rsidRDefault="0063274D" w:rsidP="003F5F22">
      <w:pPr>
        <w:pStyle w:val="ListParagraph"/>
        <w:ind w:left="567" w:hanging="425"/>
        <w:rPr>
          <w:rFonts w:cs="Arial"/>
          <w:szCs w:val="24"/>
        </w:rPr>
      </w:pPr>
    </w:p>
    <w:p w14:paraId="400F696A" w14:textId="77777777" w:rsidR="00681A84" w:rsidRPr="00B834ED" w:rsidRDefault="0063274D" w:rsidP="00681A84">
      <w:pPr>
        <w:rPr>
          <w:rFonts w:cs="Arial"/>
          <w:b/>
          <w:szCs w:val="24"/>
        </w:rPr>
      </w:pPr>
      <w:r w:rsidRPr="00B834ED">
        <w:rPr>
          <w:rFonts w:cs="Arial"/>
          <w:i/>
          <w:szCs w:val="24"/>
        </w:rPr>
        <w:t>The above is not exhaustive and the post holder will be expected to undertake any duties which may reasonably fall within the level of responsibility and the competence of the post as directed by your manager.</w:t>
      </w:r>
      <w:r w:rsidR="00681A84" w:rsidRPr="00B834ED">
        <w:rPr>
          <w:rFonts w:cs="Arial"/>
          <w:b/>
          <w:szCs w:val="24"/>
        </w:rPr>
        <w:br w:type="page"/>
      </w:r>
    </w:p>
    <w:p w14:paraId="2A4BEE9C" w14:textId="77777777" w:rsidR="008061D3" w:rsidRPr="00B834ED" w:rsidRDefault="008061D3" w:rsidP="00845787">
      <w:pPr>
        <w:pStyle w:val="aTitle"/>
        <w:tabs>
          <w:tab w:val="clear" w:pos="4513"/>
        </w:tabs>
        <w:ind w:right="3662"/>
        <w:rPr>
          <w:rFonts w:cs="Arial"/>
          <w:b w:val="0"/>
          <w:noProof/>
          <w:color w:val="auto"/>
          <w:sz w:val="24"/>
          <w:szCs w:val="24"/>
          <w:lang w:eastAsia="en-GB"/>
        </w:rPr>
        <w:sectPr w:rsidR="008061D3" w:rsidRPr="00B834ED" w:rsidSect="00647976">
          <w:headerReference w:type="first" r:id="rId12"/>
          <w:pgSz w:w="11906" w:h="16838"/>
          <w:pgMar w:top="720" w:right="849" w:bottom="720" w:left="720" w:header="567" w:footer="113" w:gutter="0"/>
          <w:cols w:space="708"/>
          <w:formProt w:val="0"/>
          <w:titlePg/>
          <w:docGrid w:linePitch="360"/>
        </w:sectPr>
      </w:pPr>
    </w:p>
    <w:tbl>
      <w:tblPr>
        <w:tblStyle w:val="TableGrid"/>
        <w:tblW w:w="15734" w:type="dxa"/>
        <w:tblInd w:w="284" w:type="dxa"/>
        <w:tblLook w:val="0480" w:firstRow="0" w:lastRow="0" w:firstColumn="1" w:lastColumn="0" w:noHBand="0" w:noVBand="1"/>
      </w:tblPr>
      <w:tblGrid>
        <w:gridCol w:w="1803"/>
        <w:gridCol w:w="9009"/>
        <w:gridCol w:w="4922"/>
      </w:tblGrid>
      <w:tr w:rsidR="00B834ED" w:rsidRPr="00B834ED" w14:paraId="2DDD6767" w14:textId="77777777" w:rsidTr="00C3640A">
        <w:trPr>
          <w:trHeight w:val="431"/>
        </w:trPr>
        <w:tc>
          <w:tcPr>
            <w:tcW w:w="15734" w:type="dxa"/>
            <w:gridSpan w:val="3"/>
            <w:tcBorders>
              <w:top w:val="nil"/>
              <w:left w:val="nil"/>
              <w:right w:val="nil"/>
            </w:tcBorders>
            <w:vAlign w:val="center"/>
          </w:tcPr>
          <w:p w14:paraId="3E0DAE1D" w14:textId="77777777" w:rsidR="00845787" w:rsidRPr="00B834ED" w:rsidRDefault="00845787" w:rsidP="00D70625">
            <w:pPr>
              <w:pStyle w:val="aTitle"/>
              <w:tabs>
                <w:tab w:val="clear" w:pos="4513"/>
              </w:tabs>
              <w:rPr>
                <w:rFonts w:cs="Arial"/>
                <w:noProof/>
                <w:color w:val="auto"/>
                <w:sz w:val="24"/>
                <w:szCs w:val="24"/>
                <w:lang w:eastAsia="en-GB"/>
              </w:rPr>
            </w:pPr>
            <w:r w:rsidRPr="00B834ED">
              <w:rPr>
                <w:rFonts w:cs="Arial"/>
                <w:noProof/>
                <w:color w:val="auto"/>
                <w:sz w:val="24"/>
                <w:szCs w:val="24"/>
                <w:lang w:eastAsia="en-GB"/>
              </w:rPr>
              <w:lastRenderedPageBreak/>
              <w:t>Person specification</w:t>
            </w:r>
          </w:p>
        </w:tc>
      </w:tr>
      <w:tr w:rsidR="00B834ED" w:rsidRPr="00B834ED" w14:paraId="626CB01C" w14:textId="77777777" w:rsidTr="00C3640A">
        <w:trPr>
          <w:trHeight w:val="567"/>
        </w:trPr>
        <w:tc>
          <w:tcPr>
            <w:tcW w:w="1684" w:type="dxa"/>
            <w:shd w:val="clear" w:color="auto" w:fill="F2F2F2" w:themeFill="background1" w:themeFillShade="F2"/>
            <w:vAlign w:val="center"/>
          </w:tcPr>
          <w:p w14:paraId="726A5B15" w14:textId="77777777" w:rsidR="00022C27" w:rsidRPr="00B834ED" w:rsidRDefault="00022C27" w:rsidP="00D70625">
            <w:pPr>
              <w:pStyle w:val="aTitle"/>
              <w:tabs>
                <w:tab w:val="clear" w:pos="4513"/>
              </w:tabs>
              <w:rPr>
                <w:rFonts w:cs="Arial"/>
                <w:b w:val="0"/>
                <w:noProof/>
                <w:color w:val="auto"/>
                <w:sz w:val="24"/>
                <w:szCs w:val="24"/>
                <w:lang w:eastAsia="en-GB"/>
              </w:rPr>
            </w:pPr>
          </w:p>
        </w:tc>
        <w:tc>
          <w:tcPr>
            <w:tcW w:w="9093" w:type="dxa"/>
            <w:shd w:val="clear" w:color="auto" w:fill="F2F2F2" w:themeFill="background1" w:themeFillShade="F2"/>
            <w:vAlign w:val="center"/>
          </w:tcPr>
          <w:p w14:paraId="75351F8C" w14:textId="6A3D849C" w:rsidR="00022C27" w:rsidRPr="00B834ED" w:rsidRDefault="00022C27" w:rsidP="00C3640A">
            <w:pPr>
              <w:pStyle w:val="aTitle"/>
              <w:tabs>
                <w:tab w:val="clear" w:pos="4513"/>
                <w:tab w:val="clear" w:pos="9026"/>
              </w:tabs>
              <w:jc w:val="center"/>
              <w:rPr>
                <w:rFonts w:cs="Arial"/>
                <w:noProof/>
                <w:color w:val="auto"/>
                <w:sz w:val="24"/>
                <w:szCs w:val="24"/>
                <w:lang w:eastAsia="en-GB"/>
              </w:rPr>
            </w:pPr>
            <w:r w:rsidRPr="00B834ED">
              <w:rPr>
                <w:rFonts w:cs="Arial"/>
                <w:noProof/>
                <w:color w:val="auto"/>
                <w:sz w:val="24"/>
                <w:szCs w:val="24"/>
                <w:lang w:eastAsia="en-GB"/>
              </w:rPr>
              <w:t>Essential</w:t>
            </w:r>
          </w:p>
        </w:tc>
        <w:tc>
          <w:tcPr>
            <w:tcW w:w="4957" w:type="dxa"/>
            <w:shd w:val="clear" w:color="auto" w:fill="F2F2F2" w:themeFill="background1" w:themeFillShade="F2"/>
            <w:vAlign w:val="center"/>
          </w:tcPr>
          <w:p w14:paraId="120845DB" w14:textId="6767DCB6" w:rsidR="00022C27" w:rsidRPr="00B834ED" w:rsidRDefault="00022C27" w:rsidP="00C3640A">
            <w:pPr>
              <w:pStyle w:val="aTitle"/>
              <w:tabs>
                <w:tab w:val="clear" w:pos="4513"/>
              </w:tabs>
              <w:jc w:val="center"/>
              <w:rPr>
                <w:rFonts w:cs="Arial"/>
                <w:noProof/>
                <w:color w:val="auto"/>
                <w:sz w:val="24"/>
                <w:szCs w:val="24"/>
                <w:lang w:eastAsia="en-GB"/>
              </w:rPr>
            </w:pPr>
            <w:r w:rsidRPr="00B834ED">
              <w:rPr>
                <w:rFonts w:cs="Arial"/>
                <w:noProof/>
                <w:color w:val="auto"/>
                <w:sz w:val="24"/>
                <w:szCs w:val="24"/>
                <w:lang w:eastAsia="en-GB"/>
              </w:rPr>
              <w:t>Desirable</w:t>
            </w:r>
          </w:p>
        </w:tc>
      </w:tr>
      <w:tr w:rsidR="00B834ED" w:rsidRPr="00B834ED" w14:paraId="276D0001" w14:textId="77777777" w:rsidTr="00647976">
        <w:trPr>
          <w:trHeight w:val="1104"/>
        </w:trPr>
        <w:tc>
          <w:tcPr>
            <w:tcW w:w="1684" w:type="dxa"/>
            <w:shd w:val="clear" w:color="auto" w:fill="F2F2F2" w:themeFill="background1" w:themeFillShade="F2"/>
          </w:tcPr>
          <w:p w14:paraId="100D8FF8" w14:textId="77777777" w:rsidR="009941C6" w:rsidRPr="00B834ED" w:rsidRDefault="009941C6" w:rsidP="009941C6">
            <w:pPr>
              <w:pStyle w:val="aTitle"/>
              <w:tabs>
                <w:tab w:val="clear" w:pos="4513"/>
              </w:tabs>
              <w:rPr>
                <w:rFonts w:cs="Arial"/>
                <w:noProof/>
                <w:color w:val="auto"/>
                <w:sz w:val="24"/>
                <w:szCs w:val="24"/>
                <w:lang w:eastAsia="en-GB"/>
              </w:rPr>
            </w:pPr>
          </w:p>
          <w:p w14:paraId="6C9C7527" w14:textId="77777777" w:rsidR="009941C6" w:rsidRDefault="009941C6" w:rsidP="009941C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Qualifications</w:t>
            </w:r>
          </w:p>
          <w:p w14:paraId="7358E180" w14:textId="49474823" w:rsidR="00647976" w:rsidRPr="00647976" w:rsidRDefault="00647976" w:rsidP="00647976">
            <w:pPr>
              <w:rPr>
                <w:lang w:eastAsia="en-GB"/>
              </w:rPr>
            </w:pPr>
          </w:p>
        </w:tc>
        <w:tc>
          <w:tcPr>
            <w:tcW w:w="9093" w:type="dxa"/>
          </w:tcPr>
          <w:p w14:paraId="4D142292" w14:textId="77777777" w:rsidR="009941C6" w:rsidRPr="00B834ED" w:rsidRDefault="009941C6" w:rsidP="003B6969">
            <w:pPr>
              <w:rPr>
                <w:rFonts w:cs="Arial"/>
                <w:noProof/>
                <w:szCs w:val="24"/>
                <w:lang w:eastAsia="en-GB"/>
              </w:rPr>
            </w:pPr>
          </w:p>
          <w:p w14:paraId="6CFF7549" w14:textId="7A7DEA80" w:rsidR="00647976" w:rsidRPr="00647976" w:rsidRDefault="00B572E8" w:rsidP="00647976">
            <w:pPr>
              <w:pStyle w:val="ListParagraph"/>
              <w:numPr>
                <w:ilvl w:val="0"/>
                <w:numId w:val="2"/>
              </w:numPr>
              <w:rPr>
                <w:rFonts w:cs="Arial"/>
                <w:noProof/>
                <w:szCs w:val="24"/>
                <w:lang w:eastAsia="en-GB"/>
              </w:rPr>
            </w:pPr>
            <w:r>
              <w:rPr>
                <w:rFonts w:cs="Arial"/>
                <w:noProof/>
                <w:szCs w:val="24"/>
                <w:lang w:eastAsia="en-GB"/>
              </w:rPr>
              <w:t xml:space="preserve">Minimum AAT level 4 qualification </w:t>
            </w:r>
          </w:p>
        </w:tc>
        <w:tc>
          <w:tcPr>
            <w:tcW w:w="4957" w:type="dxa"/>
          </w:tcPr>
          <w:p w14:paraId="5DB59464" w14:textId="77777777" w:rsidR="00700B76" w:rsidRPr="00B834ED" w:rsidRDefault="00700B76" w:rsidP="003B6969">
            <w:pPr>
              <w:rPr>
                <w:rFonts w:cs="Arial"/>
                <w:noProof/>
                <w:szCs w:val="24"/>
                <w:lang w:eastAsia="en-GB"/>
              </w:rPr>
            </w:pPr>
          </w:p>
          <w:p w14:paraId="325B98AF" w14:textId="77777777" w:rsidR="003B6969" w:rsidRDefault="003A0F03" w:rsidP="000631BA">
            <w:pPr>
              <w:pStyle w:val="ListParagraph"/>
              <w:numPr>
                <w:ilvl w:val="0"/>
                <w:numId w:val="2"/>
              </w:numPr>
              <w:rPr>
                <w:rFonts w:cs="Arial"/>
                <w:noProof/>
                <w:szCs w:val="24"/>
                <w:lang w:eastAsia="en-GB"/>
              </w:rPr>
            </w:pPr>
            <w:r w:rsidRPr="00B834ED">
              <w:rPr>
                <w:rFonts w:cs="Arial"/>
                <w:noProof/>
                <w:szCs w:val="24"/>
                <w:lang w:eastAsia="en-GB"/>
              </w:rPr>
              <w:t xml:space="preserve">Part qualifed CCAB </w:t>
            </w:r>
          </w:p>
          <w:p w14:paraId="7521A968" w14:textId="1C267041" w:rsidR="00647976" w:rsidRPr="00647976" w:rsidRDefault="00B572E8" w:rsidP="00647976">
            <w:pPr>
              <w:pStyle w:val="ListParagraph"/>
              <w:numPr>
                <w:ilvl w:val="0"/>
                <w:numId w:val="2"/>
              </w:numPr>
              <w:rPr>
                <w:rFonts w:cs="Arial"/>
                <w:noProof/>
                <w:szCs w:val="24"/>
                <w:lang w:eastAsia="en-GB"/>
              </w:rPr>
            </w:pPr>
            <w:r>
              <w:rPr>
                <w:rFonts w:cs="Arial"/>
                <w:noProof/>
                <w:szCs w:val="24"/>
                <w:lang w:eastAsia="en-GB"/>
              </w:rPr>
              <w:t>Full AAT membership</w:t>
            </w:r>
          </w:p>
        </w:tc>
      </w:tr>
      <w:tr w:rsidR="00B834ED" w:rsidRPr="00B834ED" w14:paraId="34FBA4F4" w14:textId="77777777" w:rsidTr="00C3640A">
        <w:trPr>
          <w:trHeight w:val="1712"/>
        </w:trPr>
        <w:tc>
          <w:tcPr>
            <w:tcW w:w="1684" w:type="dxa"/>
            <w:shd w:val="clear" w:color="auto" w:fill="F2F2F2" w:themeFill="background1" w:themeFillShade="F2"/>
          </w:tcPr>
          <w:p w14:paraId="1BA5FEB5" w14:textId="77777777" w:rsidR="009941C6" w:rsidRPr="00B834ED" w:rsidRDefault="009941C6" w:rsidP="009941C6">
            <w:pPr>
              <w:pStyle w:val="aTitle"/>
              <w:tabs>
                <w:tab w:val="clear" w:pos="4513"/>
              </w:tabs>
              <w:rPr>
                <w:rFonts w:cs="Arial"/>
                <w:noProof/>
                <w:color w:val="auto"/>
                <w:sz w:val="24"/>
                <w:szCs w:val="24"/>
                <w:lang w:eastAsia="en-GB"/>
              </w:rPr>
            </w:pPr>
          </w:p>
          <w:p w14:paraId="4A291F26" w14:textId="77777777" w:rsidR="009941C6" w:rsidRPr="00B834ED" w:rsidRDefault="009941C6" w:rsidP="009941C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Experience</w:t>
            </w:r>
          </w:p>
        </w:tc>
        <w:tc>
          <w:tcPr>
            <w:tcW w:w="9093" w:type="dxa"/>
          </w:tcPr>
          <w:p w14:paraId="2852810C" w14:textId="77777777" w:rsidR="009941C6" w:rsidRPr="00B834ED" w:rsidRDefault="009941C6" w:rsidP="003B6969">
            <w:pPr>
              <w:rPr>
                <w:rFonts w:cs="Arial"/>
                <w:noProof/>
                <w:szCs w:val="24"/>
                <w:lang w:eastAsia="en-GB"/>
              </w:rPr>
            </w:pPr>
          </w:p>
          <w:p w14:paraId="1596703D" w14:textId="216267DC" w:rsidR="000631BA" w:rsidRPr="00B834ED" w:rsidRDefault="00DD7A77" w:rsidP="000631BA">
            <w:pPr>
              <w:numPr>
                <w:ilvl w:val="0"/>
                <w:numId w:val="8"/>
              </w:numPr>
              <w:rPr>
                <w:rFonts w:cs="Arial"/>
                <w:noProof/>
                <w:szCs w:val="24"/>
                <w:lang w:eastAsia="en-GB"/>
              </w:rPr>
            </w:pPr>
            <w:r w:rsidRPr="00B834ED">
              <w:rPr>
                <w:rFonts w:cs="Arial"/>
                <w:noProof/>
                <w:szCs w:val="24"/>
                <w:lang w:eastAsia="en-GB"/>
              </w:rPr>
              <w:t xml:space="preserve">Experience of </w:t>
            </w:r>
            <w:r w:rsidR="000631BA" w:rsidRPr="00B834ED">
              <w:rPr>
                <w:rFonts w:cs="Arial"/>
                <w:noProof/>
                <w:szCs w:val="24"/>
                <w:lang w:eastAsia="en-GB"/>
              </w:rPr>
              <w:t xml:space="preserve"> coordinat</w:t>
            </w:r>
            <w:r w:rsidRPr="00B834ED">
              <w:rPr>
                <w:rFonts w:cs="Arial"/>
                <w:noProof/>
                <w:szCs w:val="24"/>
                <w:lang w:eastAsia="en-GB"/>
              </w:rPr>
              <w:t>ing</w:t>
            </w:r>
            <w:r w:rsidR="000631BA" w:rsidRPr="00B834ED">
              <w:rPr>
                <w:rFonts w:cs="Arial"/>
                <w:noProof/>
                <w:szCs w:val="24"/>
                <w:lang w:eastAsia="en-GB"/>
              </w:rPr>
              <w:t xml:space="preserve"> and manag</w:t>
            </w:r>
            <w:r w:rsidRPr="00B834ED">
              <w:rPr>
                <w:rFonts w:cs="Arial"/>
                <w:noProof/>
                <w:szCs w:val="24"/>
                <w:lang w:eastAsia="en-GB"/>
              </w:rPr>
              <w:t>ing</w:t>
            </w:r>
            <w:r w:rsidR="000631BA" w:rsidRPr="00B834ED">
              <w:rPr>
                <w:rFonts w:cs="Arial"/>
                <w:noProof/>
                <w:szCs w:val="24"/>
                <w:lang w:eastAsia="en-GB"/>
              </w:rPr>
              <w:t xml:space="preserve"> budget preparation, </w:t>
            </w:r>
            <w:r w:rsidR="003A0F03" w:rsidRPr="00B834ED">
              <w:rPr>
                <w:rFonts w:cs="Arial"/>
                <w:noProof/>
                <w:szCs w:val="24"/>
                <w:lang w:eastAsia="en-GB"/>
              </w:rPr>
              <w:t>monitoring</w:t>
            </w:r>
            <w:r w:rsidR="000631BA" w:rsidRPr="00B834ED">
              <w:rPr>
                <w:rFonts w:cs="Arial"/>
                <w:noProof/>
                <w:szCs w:val="24"/>
                <w:lang w:eastAsia="en-GB"/>
              </w:rPr>
              <w:t xml:space="preserve"> and final accounts.</w:t>
            </w:r>
          </w:p>
          <w:p w14:paraId="45281A3D" w14:textId="628EFE18" w:rsidR="000631BA" w:rsidRPr="00B834ED" w:rsidRDefault="000631BA" w:rsidP="000631BA">
            <w:pPr>
              <w:numPr>
                <w:ilvl w:val="0"/>
                <w:numId w:val="8"/>
              </w:numPr>
              <w:rPr>
                <w:rFonts w:cs="Arial"/>
                <w:noProof/>
                <w:szCs w:val="24"/>
                <w:lang w:eastAsia="en-GB"/>
              </w:rPr>
            </w:pPr>
            <w:r w:rsidRPr="00B834ED">
              <w:rPr>
                <w:rFonts w:cs="Arial"/>
                <w:noProof/>
                <w:szCs w:val="24"/>
                <w:lang w:eastAsia="en-GB"/>
              </w:rPr>
              <w:t xml:space="preserve">Experience of strategic financial management and managing teams </w:t>
            </w:r>
          </w:p>
          <w:p w14:paraId="0FF72EBB" w14:textId="0BA30898" w:rsidR="003A0F03" w:rsidRPr="00B834ED" w:rsidRDefault="000631BA" w:rsidP="003A0F03">
            <w:pPr>
              <w:numPr>
                <w:ilvl w:val="0"/>
                <w:numId w:val="8"/>
              </w:numPr>
              <w:rPr>
                <w:rFonts w:cs="Arial"/>
                <w:noProof/>
                <w:szCs w:val="24"/>
                <w:lang w:eastAsia="en-GB"/>
              </w:rPr>
            </w:pPr>
            <w:r w:rsidRPr="00B834ED">
              <w:rPr>
                <w:rFonts w:cs="Arial"/>
                <w:noProof/>
                <w:szCs w:val="24"/>
                <w:lang w:eastAsia="en-GB"/>
              </w:rPr>
              <w:t>Experience of delivering financial advice</w:t>
            </w:r>
            <w:r w:rsidR="003A0F03" w:rsidRPr="00B834ED">
              <w:rPr>
                <w:rFonts w:cs="Arial"/>
                <w:noProof/>
                <w:szCs w:val="24"/>
                <w:lang w:eastAsia="en-GB"/>
              </w:rPr>
              <w:t>,</w:t>
            </w:r>
            <w:r w:rsidRPr="00B834ED">
              <w:rPr>
                <w:rFonts w:cs="Arial"/>
                <w:noProof/>
                <w:szCs w:val="24"/>
                <w:lang w:eastAsia="en-GB"/>
              </w:rPr>
              <w:t xml:space="preserve"> guidance</w:t>
            </w:r>
            <w:r w:rsidR="003A0F03" w:rsidRPr="00B834ED">
              <w:rPr>
                <w:rFonts w:cs="Arial"/>
                <w:noProof/>
                <w:szCs w:val="24"/>
                <w:lang w:eastAsia="en-GB"/>
              </w:rPr>
              <w:t xml:space="preserve"> and reporting </w:t>
            </w:r>
            <w:r w:rsidR="003A0F03" w:rsidRPr="00B834ED">
              <w:rPr>
                <w:rFonts w:cs="Arial"/>
                <w:szCs w:val="24"/>
                <w:shd w:val="clear" w:color="auto" w:fill="FFFFFF"/>
                <w:lang w:eastAsia="en-GB"/>
              </w:rPr>
              <w:t>a wide audience including non-finance stakeholders.</w:t>
            </w:r>
          </w:p>
          <w:p w14:paraId="0D8B1B05" w14:textId="26744215" w:rsidR="000631BA" w:rsidRPr="00B834ED" w:rsidRDefault="000631BA" w:rsidP="00647976">
            <w:pPr>
              <w:ind w:left="360"/>
              <w:rPr>
                <w:rFonts w:cs="Arial"/>
                <w:noProof/>
                <w:szCs w:val="24"/>
                <w:lang w:eastAsia="en-GB"/>
              </w:rPr>
            </w:pPr>
            <w:r w:rsidRPr="00B834ED">
              <w:rPr>
                <w:rFonts w:cs="Arial"/>
                <w:noProof/>
                <w:szCs w:val="24"/>
                <w:lang w:eastAsia="en-GB"/>
              </w:rPr>
              <w:t>.</w:t>
            </w:r>
          </w:p>
        </w:tc>
        <w:tc>
          <w:tcPr>
            <w:tcW w:w="4957" w:type="dxa"/>
          </w:tcPr>
          <w:p w14:paraId="73A86A7A" w14:textId="77777777" w:rsidR="000631BA" w:rsidRPr="00B834ED" w:rsidRDefault="000631BA" w:rsidP="000631BA">
            <w:pPr>
              <w:pStyle w:val="ListParagraph"/>
              <w:ind w:left="360"/>
              <w:rPr>
                <w:rFonts w:cs="Arial"/>
                <w:szCs w:val="24"/>
                <w:lang w:eastAsia="en-GB"/>
              </w:rPr>
            </w:pPr>
          </w:p>
          <w:p w14:paraId="6C1FC0AE" w14:textId="0E78C4A9" w:rsidR="000631BA" w:rsidRPr="00B834ED" w:rsidRDefault="000631BA" w:rsidP="000631BA">
            <w:pPr>
              <w:pStyle w:val="ListParagraph"/>
              <w:numPr>
                <w:ilvl w:val="0"/>
                <w:numId w:val="8"/>
              </w:numPr>
              <w:rPr>
                <w:rFonts w:cs="Arial"/>
                <w:szCs w:val="24"/>
                <w:lang w:eastAsia="en-GB"/>
              </w:rPr>
            </w:pPr>
            <w:r w:rsidRPr="00B834ED">
              <w:rPr>
                <w:rFonts w:cs="Arial"/>
                <w:szCs w:val="24"/>
                <w:lang w:eastAsia="en-GB"/>
              </w:rPr>
              <w:t>A proven track record of motivating and leading in a change environment, securing the understanding and commitment of employees and partners to the achievement of key objectives.</w:t>
            </w:r>
          </w:p>
          <w:p w14:paraId="696A7AF3" w14:textId="49973552" w:rsidR="00647976" w:rsidRPr="00647976" w:rsidRDefault="00647976" w:rsidP="00647976">
            <w:pPr>
              <w:rPr>
                <w:lang w:eastAsia="en-GB"/>
              </w:rPr>
            </w:pPr>
          </w:p>
        </w:tc>
      </w:tr>
      <w:tr w:rsidR="00B834ED" w:rsidRPr="00B834ED" w14:paraId="4CD92E5B" w14:textId="77777777" w:rsidTr="00C3640A">
        <w:trPr>
          <w:trHeight w:val="841"/>
        </w:trPr>
        <w:tc>
          <w:tcPr>
            <w:tcW w:w="1684" w:type="dxa"/>
            <w:shd w:val="clear" w:color="auto" w:fill="F2F2F2" w:themeFill="background1" w:themeFillShade="F2"/>
          </w:tcPr>
          <w:p w14:paraId="34F3F4F7" w14:textId="77777777" w:rsidR="00700B76" w:rsidRPr="00B834ED" w:rsidRDefault="00700B76" w:rsidP="00700B76">
            <w:pPr>
              <w:pStyle w:val="aTitle"/>
              <w:tabs>
                <w:tab w:val="clear" w:pos="4513"/>
              </w:tabs>
              <w:rPr>
                <w:rFonts w:cs="Arial"/>
                <w:noProof/>
                <w:color w:val="auto"/>
                <w:sz w:val="24"/>
                <w:szCs w:val="24"/>
                <w:lang w:eastAsia="en-GB"/>
              </w:rPr>
            </w:pPr>
          </w:p>
          <w:p w14:paraId="0E0976C8" w14:textId="77777777" w:rsidR="00700B76" w:rsidRPr="00B834ED" w:rsidRDefault="00700B76" w:rsidP="00700B7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Skills &amp; Knowledge</w:t>
            </w:r>
          </w:p>
        </w:tc>
        <w:tc>
          <w:tcPr>
            <w:tcW w:w="9093" w:type="dxa"/>
          </w:tcPr>
          <w:p w14:paraId="0B74020D" w14:textId="77777777" w:rsidR="003A0F03" w:rsidRPr="00B834ED" w:rsidRDefault="003A0F03" w:rsidP="000631BA">
            <w:pPr>
              <w:pStyle w:val="ListParagraph"/>
              <w:numPr>
                <w:ilvl w:val="0"/>
                <w:numId w:val="4"/>
              </w:numPr>
              <w:rPr>
                <w:rFonts w:cs="Arial"/>
                <w:noProof/>
                <w:szCs w:val="24"/>
                <w:lang w:eastAsia="en-GB"/>
              </w:rPr>
            </w:pPr>
            <w:r w:rsidRPr="00B834ED">
              <w:rPr>
                <w:rFonts w:cs="Arial"/>
                <w:noProof/>
                <w:szCs w:val="24"/>
                <w:lang w:eastAsia="en-GB"/>
              </w:rPr>
              <w:t>Understanding and appreciation of NEFCU values</w:t>
            </w:r>
          </w:p>
          <w:p w14:paraId="0D84E2A9" w14:textId="58BAA5B5"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Knowledge of accounting principles and procedures.</w:t>
            </w:r>
          </w:p>
          <w:p w14:paraId="757EC0BF" w14:textId="032C18ED"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 xml:space="preserve">Knowledge of </w:t>
            </w:r>
            <w:r w:rsidR="003A0F03" w:rsidRPr="00B834ED">
              <w:rPr>
                <w:rFonts w:cs="Arial"/>
                <w:szCs w:val="24"/>
                <w:shd w:val="clear" w:color="auto" w:fill="FFFFFF"/>
                <w:lang w:eastAsia="en-GB"/>
              </w:rPr>
              <w:t>PRA/FCA rules with regards to key ratios</w:t>
            </w:r>
          </w:p>
          <w:p w14:paraId="39E4C3D4" w14:textId="6B5037EC"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 xml:space="preserve">Ability to effectively </w:t>
            </w:r>
            <w:r w:rsidR="0036494A" w:rsidRPr="00B834ED">
              <w:rPr>
                <w:rFonts w:cs="Arial"/>
                <w:noProof/>
                <w:szCs w:val="24"/>
                <w:lang w:eastAsia="en-GB"/>
              </w:rPr>
              <w:t xml:space="preserve">organise, motivate and </w:t>
            </w:r>
            <w:r w:rsidRPr="00B834ED">
              <w:rPr>
                <w:rFonts w:cs="Arial"/>
                <w:noProof/>
                <w:szCs w:val="24"/>
                <w:lang w:eastAsia="en-GB"/>
              </w:rPr>
              <w:t>lead a team, together with the ability to lead others.</w:t>
            </w:r>
          </w:p>
          <w:p w14:paraId="6F570522" w14:textId="74CC2E68"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Ability to develop and analyse, understand and interpret complex financial and budgetary information and to work to tight deadlines.</w:t>
            </w:r>
          </w:p>
          <w:p w14:paraId="14B8C410" w14:textId="1E0FDAC3" w:rsidR="000631BA" w:rsidRPr="00B834ED" w:rsidRDefault="00DC13C3" w:rsidP="000631BA">
            <w:pPr>
              <w:pStyle w:val="ListParagraph"/>
              <w:numPr>
                <w:ilvl w:val="0"/>
                <w:numId w:val="4"/>
              </w:numPr>
              <w:rPr>
                <w:rFonts w:cs="Arial"/>
                <w:noProof/>
                <w:szCs w:val="24"/>
                <w:lang w:eastAsia="en-GB"/>
              </w:rPr>
            </w:pPr>
            <w:r w:rsidRPr="00B834ED">
              <w:rPr>
                <w:rFonts w:cs="Arial"/>
                <w:noProof/>
                <w:szCs w:val="24"/>
                <w:lang w:eastAsia="en-GB"/>
              </w:rPr>
              <w:t>Proven ability to use initiative</w:t>
            </w:r>
            <w:r w:rsidR="003A0F03" w:rsidRPr="00B834ED">
              <w:rPr>
                <w:rFonts w:cs="Arial"/>
                <w:noProof/>
                <w:szCs w:val="24"/>
                <w:lang w:eastAsia="en-GB"/>
              </w:rPr>
              <w:t xml:space="preserve">, set targets </w:t>
            </w:r>
            <w:r w:rsidRPr="00B834ED">
              <w:rPr>
                <w:rFonts w:cs="Arial"/>
                <w:noProof/>
                <w:szCs w:val="24"/>
                <w:lang w:eastAsia="en-GB"/>
              </w:rPr>
              <w:t>and deliver results.</w:t>
            </w:r>
          </w:p>
          <w:p w14:paraId="15A5B1DA" w14:textId="3B896DFF"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Ability to deliver formal and informal presentations.</w:t>
            </w:r>
          </w:p>
          <w:p w14:paraId="17070F08" w14:textId="0B46FBA3" w:rsidR="003B6969"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High-level written and oral communication skills</w:t>
            </w:r>
            <w:r w:rsidR="003A0F03" w:rsidRPr="00B834ED">
              <w:rPr>
                <w:rFonts w:cs="Arial"/>
                <w:noProof/>
                <w:szCs w:val="24"/>
                <w:lang w:eastAsia="en-GB"/>
              </w:rPr>
              <w:t xml:space="preserve"> to a range of audiences</w:t>
            </w:r>
          </w:p>
          <w:p w14:paraId="41067EA4" w14:textId="5F62AA6B" w:rsidR="003A0F03" w:rsidRPr="00B834ED" w:rsidRDefault="003A0F03" w:rsidP="003A0F03">
            <w:pPr>
              <w:pStyle w:val="ListParagraph"/>
              <w:ind w:left="360"/>
              <w:rPr>
                <w:rFonts w:cs="Arial"/>
                <w:noProof/>
                <w:szCs w:val="24"/>
                <w:lang w:eastAsia="en-GB"/>
              </w:rPr>
            </w:pPr>
          </w:p>
        </w:tc>
        <w:tc>
          <w:tcPr>
            <w:tcW w:w="4957" w:type="dxa"/>
          </w:tcPr>
          <w:p w14:paraId="61E29774" w14:textId="57B65577" w:rsidR="009526DD" w:rsidRPr="00B834ED" w:rsidRDefault="009526DD" w:rsidP="00B572E8">
            <w:pPr>
              <w:pStyle w:val="ListParagraph"/>
              <w:ind w:left="360"/>
              <w:rPr>
                <w:rFonts w:cs="Arial"/>
                <w:noProof/>
                <w:szCs w:val="24"/>
                <w:lang w:eastAsia="en-GB"/>
              </w:rPr>
            </w:pPr>
          </w:p>
        </w:tc>
      </w:tr>
      <w:tr w:rsidR="00B834ED" w:rsidRPr="00B834ED" w14:paraId="366C7EFD" w14:textId="77777777" w:rsidTr="00022C27">
        <w:trPr>
          <w:trHeight w:val="566"/>
        </w:trPr>
        <w:tc>
          <w:tcPr>
            <w:tcW w:w="1684" w:type="dxa"/>
            <w:shd w:val="clear" w:color="auto" w:fill="F2F2F2" w:themeFill="background1" w:themeFillShade="F2"/>
            <w:vAlign w:val="center"/>
          </w:tcPr>
          <w:p w14:paraId="60AEA942" w14:textId="77777777" w:rsidR="00022C27" w:rsidRPr="00B834ED" w:rsidRDefault="00022C27" w:rsidP="00022C27">
            <w:pPr>
              <w:pStyle w:val="aTitle"/>
              <w:tabs>
                <w:tab w:val="clear" w:pos="4513"/>
              </w:tabs>
              <w:rPr>
                <w:rFonts w:cs="Arial"/>
                <w:noProof/>
                <w:color w:val="auto"/>
                <w:sz w:val="24"/>
                <w:szCs w:val="24"/>
                <w:lang w:eastAsia="en-GB"/>
              </w:rPr>
            </w:pPr>
          </w:p>
        </w:tc>
        <w:tc>
          <w:tcPr>
            <w:tcW w:w="9093" w:type="dxa"/>
            <w:shd w:val="clear" w:color="auto" w:fill="F2F2F2" w:themeFill="background1" w:themeFillShade="F2"/>
            <w:vAlign w:val="center"/>
          </w:tcPr>
          <w:p w14:paraId="27A04463" w14:textId="1B1DC951" w:rsidR="00022C27" w:rsidRPr="00B834ED" w:rsidRDefault="00022C27" w:rsidP="00022C27">
            <w:pPr>
              <w:jc w:val="center"/>
              <w:rPr>
                <w:rFonts w:cs="Arial"/>
                <w:b/>
                <w:bCs/>
                <w:noProof/>
                <w:szCs w:val="24"/>
                <w:lang w:eastAsia="en-GB"/>
              </w:rPr>
            </w:pPr>
            <w:r w:rsidRPr="00B834ED">
              <w:rPr>
                <w:rFonts w:cs="Arial"/>
                <w:b/>
                <w:bCs/>
                <w:noProof/>
                <w:szCs w:val="24"/>
                <w:lang w:eastAsia="en-GB"/>
              </w:rPr>
              <w:t>Essential</w:t>
            </w:r>
          </w:p>
        </w:tc>
        <w:tc>
          <w:tcPr>
            <w:tcW w:w="4957" w:type="dxa"/>
            <w:shd w:val="clear" w:color="auto" w:fill="F2F2F2" w:themeFill="background1" w:themeFillShade="F2"/>
            <w:vAlign w:val="center"/>
          </w:tcPr>
          <w:p w14:paraId="4A6C43A9" w14:textId="60C0F4A0" w:rsidR="00022C27" w:rsidRPr="00B834ED" w:rsidRDefault="00022C27" w:rsidP="00022C27">
            <w:pPr>
              <w:jc w:val="center"/>
              <w:rPr>
                <w:rFonts w:cs="Arial"/>
                <w:b/>
                <w:bCs/>
                <w:noProof/>
                <w:szCs w:val="24"/>
                <w:lang w:eastAsia="en-GB"/>
              </w:rPr>
            </w:pPr>
            <w:r w:rsidRPr="00B834ED">
              <w:rPr>
                <w:rFonts w:cs="Arial"/>
                <w:b/>
                <w:bCs/>
                <w:noProof/>
                <w:szCs w:val="24"/>
                <w:lang w:eastAsia="en-GB"/>
              </w:rPr>
              <w:t>Desirable</w:t>
            </w:r>
          </w:p>
        </w:tc>
      </w:tr>
      <w:tr w:rsidR="00B834ED" w:rsidRPr="00B834ED" w14:paraId="6DC7125D" w14:textId="77777777" w:rsidTr="00C3640A">
        <w:trPr>
          <w:trHeight w:val="2343"/>
        </w:trPr>
        <w:tc>
          <w:tcPr>
            <w:tcW w:w="1684" w:type="dxa"/>
            <w:shd w:val="clear" w:color="auto" w:fill="F2F2F2" w:themeFill="background1" w:themeFillShade="F2"/>
          </w:tcPr>
          <w:p w14:paraId="42D44482" w14:textId="77777777" w:rsidR="00700B76" w:rsidRPr="00B834ED" w:rsidRDefault="00700B76" w:rsidP="00700B76">
            <w:pPr>
              <w:pStyle w:val="aTitle"/>
              <w:tabs>
                <w:tab w:val="clear" w:pos="4513"/>
              </w:tabs>
              <w:rPr>
                <w:rFonts w:cs="Arial"/>
                <w:noProof/>
                <w:color w:val="auto"/>
                <w:sz w:val="24"/>
                <w:szCs w:val="24"/>
                <w:lang w:eastAsia="en-GB"/>
              </w:rPr>
            </w:pPr>
          </w:p>
          <w:p w14:paraId="6454F4D5" w14:textId="77777777" w:rsidR="00700B76" w:rsidRPr="00B834ED" w:rsidRDefault="00700B76" w:rsidP="00700B7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Personal Qualities</w:t>
            </w:r>
          </w:p>
        </w:tc>
        <w:tc>
          <w:tcPr>
            <w:tcW w:w="9093" w:type="dxa"/>
          </w:tcPr>
          <w:p w14:paraId="1A0CBABC" w14:textId="77777777" w:rsidR="00700B76" w:rsidRPr="00B834ED" w:rsidRDefault="00700B76" w:rsidP="003B6969">
            <w:pPr>
              <w:rPr>
                <w:rFonts w:cs="Arial"/>
                <w:noProof/>
                <w:szCs w:val="24"/>
                <w:lang w:eastAsia="en-GB"/>
              </w:rPr>
            </w:pPr>
          </w:p>
          <w:p w14:paraId="1238D192" w14:textId="21565E64" w:rsidR="000631BA" w:rsidRPr="00B834ED" w:rsidRDefault="000631BA" w:rsidP="000631BA">
            <w:pPr>
              <w:numPr>
                <w:ilvl w:val="0"/>
                <w:numId w:val="9"/>
              </w:numPr>
              <w:rPr>
                <w:rFonts w:cs="Arial"/>
                <w:noProof/>
                <w:szCs w:val="24"/>
                <w:lang w:eastAsia="en-GB"/>
              </w:rPr>
            </w:pPr>
            <w:r w:rsidRPr="00B834ED">
              <w:rPr>
                <w:rFonts w:cs="Arial"/>
                <w:noProof/>
                <w:szCs w:val="24"/>
                <w:lang w:eastAsia="en-GB"/>
              </w:rPr>
              <w:t>Professional and personal integrity, discretion, awareness and sensitivity.</w:t>
            </w:r>
          </w:p>
          <w:p w14:paraId="4912D0CE" w14:textId="6CBF374E" w:rsidR="000631BA" w:rsidRPr="00B834ED" w:rsidRDefault="000631BA" w:rsidP="000631BA">
            <w:pPr>
              <w:numPr>
                <w:ilvl w:val="0"/>
                <w:numId w:val="9"/>
              </w:numPr>
              <w:rPr>
                <w:rFonts w:cs="Arial"/>
                <w:noProof/>
                <w:szCs w:val="24"/>
                <w:lang w:eastAsia="en-GB"/>
              </w:rPr>
            </w:pPr>
            <w:r w:rsidRPr="00B834ED">
              <w:rPr>
                <w:rFonts w:cs="Arial"/>
                <w:noProof/>
                <w:szCs w:val="24"/>
                <w:lang w:eastAsia="en-GB"/>
              </w:rPr>
              <w:t>An open and accessible management style.</w:t>
            </w:r>
          </w:p>
          <w:p w14:paraId="6B90FC4D" w14:textId="64F7CF13" w:rsidR="000631BA" w:rsidRPr="00B834ED" w:rsidRDefault="000631BA" w:rsidP="000631BA">
            <w:pPr>
              <w:numPr>
                <w:ilvl w:val="0"/>
                <w:numId w:val="9"/>
              </w:numPr>
              <w:rPr>
                <w:rFonts w:cs="Arial"/>
                <w:noProof/>
                <w:szCs w:val="24"/>
                <w:lang w:eastAsia="en-GB"/>
              </w:rPr>
            </w:pPr>
            <w:r w:rsidRPr="00B834ED">
              <w:rPr>
                <w:rFonts w:cs="Arial"/>
                <w:noProof/>
                <w:szCs w:val="24"/>
                <w:lang w:eastAsia="en-GB"/>
              </w:rPr>
              <w:t>A strong commitment to the provision of quality customer-focussed services.</w:t>
            </w:r>
          </w:p>
          <w:p w14:paraId="34F47CFC" w14:textId="5E930AA5" w:rsidR="003B6969" w:rsidRDefault="000631BA" w:rsidP="000631BA">
            <w:pPr>
              <w:numPr>
                <w:ilvl w:val="0"/>
                <w:numId w:val="9"/>
              </w:numPr>
              <w:rPr>
                <w:rFonts w:cs="Arial"/>
                <w:noProof/>
                <w:szCs w:val="24"/>
                <w:lang w:eastAsia="en-GB"/>
              </w:rPr>
            </w:pPr>
            <w:r w:rsidRPr="00B834ED">
              <w:rPr>
                <w:rFonts w:cs="Arial"/>
                <w:noProof/>
                <w:szCs w:val="24"/>
                <w:lang w:eastAsia="en-GB"/>
              </w:rPr>
              <w:t>An ability to contribute to and maintain a performance-based culture, in which continuous</w:t>
            </w:r>
            <w:r w:rsidR="00F5729B" w:rsidRPr="00B834ED">
              <w:rPr>
                <w:rFonts w:cs="Arial"/>
                <w:noProof/>
                <w:szCs w:val="24"/>
                <w:lang w:eastAsia="en-GB"/>
              </w:rPr>
              <w:t xml:space="preserve"> improvement is the key aim</w:t>
            </w:r>
            <w:r w:rsidR="00B572E8">
              <w:rPr>
                <w:rFonts w:cs="Arial"/>
                <w:noProof/>
                <w:szCs w:val="24"/>
                <w:lang w:eastAsia="en-GB"/>
              </w:rPr>
              <w:t>.</w:t>
            </w:r>
          </w:p>
          <w:p w14:paraId="10AD9DA1" w14:textId="1C7C1089" w:rsidR="00B572E8" w:rsidRPr="00B834ED" w:rsidRDefault="00B572E8" w:rsidP="000631BA">
            <w:pPr>
              <w:numPr>
                <w:ilvl w:val="0"/>
                <w:numId w:val="9"/>
              </w:numPr>
              <w:rPr>
                <w:rFonts w:cs="Arial"/>
                <w:noProof/>
                <w:szCs w:val="24"/>
                <w:lang w:eastAsia="en-GB"/>
              </w:rPr>
            </w:pPr>
            <w:r>
              <w:rPr>
                <w:rFonts w:cs="Arial"/>
                <w:noProof/>
                <w:szCs w:val="24"/>
                <w:lang w:eastAsia="en-GB"/>
              </w:rPr>
              <w:t>Demonstrable interest in Financial System Technology.</w:t>
            </w:r>
          </w:p>
          <w:p w14:paraId="69ADC98F" w14:textId="5F3D974C" w:rsidR="00454474" w:rsidRPr="00B834ED" w:rsidRDefault="00454474" w:rsidP="003A0F03">
            <w:pPr>
              <w:ind w:left="360"/>
              <w:rPr>
                <w:rFonts w:cs="Arial"/>
                <w:noProof/>
                <w:szCs w:val="24"/>
                <w:lang w:eastAsia="en-GB"/>
              </w:rPr>
            </w:pPr>
          </w:p>
        </w:tc>
        <w:tc>
          <w:tcPr>
            <w:tcW w:w="4957" w:type="dxa"/>
          </w:tcPr>
          <w:p w14:paraId="2B56349E" w14:textId="77777777" w:rsidR="00700B76" w:rsidRPr="00B834ED" w:rsidRDefault="00700B76" w:rsidP="003B6969">
            <w:pPr>
              <w:rPr>
                <w:rFonts w:cs="Arial"/>
                <w:bCs/>
                <w:noProof/>
                <w:szCs w:val="24"/>
                <w:lang w:eastAsia="en-GB"/>
              </w:rPr>
            </w:pPr>
          </w:p>
          <w:p w14:paraId="50AF3D14" w14:textId="1A54E6DC" w:rsidR="003B6969" w:rsidRPr="00B834ED" w:rsidRDefault="000631BA" w:rsidP="000631BA">
            <w:pPr>
              <w:pStyle w:val="ListParagraph"/>
              <w:numPr>
                <w:ilvl w:val="0"/>
                <w:numId w:val="9"/>
              </w:numPr>
              <w:rPr>
                <w:rFonts w:cs="Arial"/>
                <w:bCs/>
                <w:noProof/>
                <w:szCs w:val="24"/>
                <w:lang w:eastAsia="en-GB"/>
              </w:rPr>
            </w:pPr>
            <w:r w:rsidRPr="00B834ED">
              <w:rPr>
                <w:rFonts w:cs="Arial"/>
                <w:bCs/>
                <w:noProof/>
                <w:szCs w:val="24"/>
                <w:lang w:eastAsia="en-GB"/>
              </w:rPr>
              <w:t xml:space="preserve">Ability to manage and promote change at different levels </w:t>
            </w:r>
            <w:r w:rsidR="003A0F03" w:rsidRPr="00B834ED">
              <w:rPr>
                <w:rFonts w:cs="Arial"/>
                <w:bCs/>
                <w:noProof/>
                <w:szCs w:val="24"/>
                <w:lang w:eastAsia="en-GB"/>
              </w:rPr>
              <w:t>within the NEFCU</w:t>
            </w:r>
            <w:r w:rsidRPr="00B834ED">
              <w:rPr>
                <w:rFonts w:cs="Arial"/>
                <w:bCs/>
                <w:noProof/>
                <w:szCs w:val="24"/>
                <w:lang w:eastAsia="en-GB"/>
              </w:rPr>
              <w:t>.</w:t>
            </w:r>
          </w:p>
        </w:tc>
      </w:tr>
    </w:tbl>
    <w:p w14:paraId="09185B6C" w14:textId="77777777" w:rsidR="004115C6" w:rsidRPr="00B834ED" w:rsidRDefault="004115C6" w:rsidP="00845787">
      <w:pPr>
        <w:spacing w:after="200" w:line="276" w:lineRule="auto"/>
        <w:rPr>
          <w:rFonts w:eastAsiaTheme="minorHAnsi" w:cs="Arial"/>
          <w:szCs w:val="24"/>
          <w:lang w:bidi="ar-SA"/>
        </w:rPr>
      </w:pPr>
    </w:p>
    <w:sectPr w:rsidR="004115C6" w:rsidRPr="00B834ED" w:rsidSect="00022C27">
      <w:footerReference w:type="default" r:id="rId13"/>
      <w:pgSz w:w="16838" w:h="11906" w:orient="landscape"/>
      <w:pgMar w:top="426"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B83C" w14:textId="77777777" w:rsidR="005E08A1" w:rsidRDefault="005E08A1" w:rsidP="0077606C">
      <w:r>
        <w:separator/>
      </w:r>
    </w:p>
  </w:endnote>
  <w:endnote w:type="continuationSeparator" w:id="0">
    <w:p w14:paraId="456B36AD" w14:textId="77777777" w:rsidR="005E08A1" w:rsidRDefault="005E08A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Arial (W1)">
    <w:altName w:val="Arial"/>
    <w:charset w:val="00"/>
    <w:family w:val="swiss"/>
    <w:pitch w:val="variable"/>
    <w:sig w:usb0="20007A87" w:usb1="80000000" w:usb2="00000008"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B859" w14:textId="77777777" w:rsidR="005E08A1" w:rsidRDefault="005E08A1" w:rsidP="0077606C">
      <w:r>
        <w:separator/>
      </w:r>
    </w:p>
  </w:footnote>
  <w:footnote w:type="continuationSeparator" w:id="0">
    <w:p w14:paraId="37439811" w14:textId="77777777" w:rsidR="005E08A1" w:rsidRDefault="005E08A1" w:rsidP="0077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CE89" w14:textId="17D2F24B" w:rsidR="00647976" w:rsidRDefault="00647976" w:rsidP="00647976">
    <w:pPr>
      <w:pStyle w:val="Header"/>
      <w:jc w:val="right"/>
    </w:pPr>
    <w:r w:rsidRPr="00647976">
      <w:rPr>
        <w:noProof/>
      </w:rPr>
      <w:drawing>
        <wp:inline distT="0" distB="0" distL="0" distR="0" wp14:anchorId="12A5EC68" wp14:editId="5560E410">
          <wp:extent cx="2256127" cy="682479"/>
          <wp:effectExtent l="0" t="0" r="5080" b="3810"/>
          <wp:docPr id="5" name="Picture 4" descr="A picture containing drawing&#10;&#10;Description automatically generated">
            <a:extLst xmlns:a="http://schemas.openxmlformats.org/drawingml/2006/main">
              <a:ext uri="{FF2B5EF4-FFF2-40B4-BE49-F238E27FC236}">
                <a16:creationId xmlns:a16="http://schemas.microsoft.com/office/drawing/2014/main" id="{EA10316D-9457-A24E-A452-8C5828232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10;&#10;Description automatically generated">
                    <a:extLst>
                      <a:ext uri="{FF2B5EF4-FFF2-40B4-BE49-F238E27FC236}">
                        <a16:creationId xmlns:a16="http://schemas.microsoft.com/office/drawing/2014/main" id="{EA10316D-9457-A24E-A452-8C58282326B2}"/>
                      </a:ext>
                    </a:extLst>
                  </pic:cNvPr>
                  <pic:cNvPicPr>
                    <a:picLocks noChangeAspect="1"/>
                  </pic:cNvPicPr>
                </pic:nvPicPr>
                <pic:blipFill>
                  <a:blip r:embed="rId1"/>
                  <a:stretch>
                    <a:fillRect/>
                  </a:stretch>
                </pic:blipFill>
                <pic:spPr>
                  <a:xfrm>
                    <a:off x="0" y="0"/>
                    <a:ext cx="2295256" cy="694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CEC"/>
    <w:multiLevelType w:val="hybridMultilevel"/>
    <w:tmpl w:val="D92A9D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086151"/>
    <w:multiLevelType w:val="hybridMultilevel"/>
    <w:tmpl w:val="EDD0FA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EEB4EE6"/>
    <w:multiLevelType w:val="hybridMultilevel"/>
    <w:tmpl w:val="9A285D9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443E38"/>
    <w:multiLevelType w:val="hybridMultilevel"/>
    <w:tmpl w:val="8B687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E59A1"/>
    <w:multiLevelType w:val="hybridMultilevel"/>
    <w:tmpl w:val="6E122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7A5096"/>
    <w:multiLevelType w:val="hybridMultilevel"/>
    <w:tmpl w:val="0736F158"/>
    <w:lvl w:ilvl="0" w:tplc="08090001">
      <w:start w:val="1"/>
      <w:numFmt w:val="bullet"/>
      <w:lvlText w:val=""/>
      <w:lvlJc w:val="left"/>
      <w:pPr>
        <w:tabs>
          <w:tab w:val="num" w:pos="1460"/>
        </w:tabs>
        <w:ind w:left="14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E0A0EE1"/>
    <w:multiLevelType w:val="hybridMultilevel"/>
    <w:tmpl w:val="EC66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779D4"/>
    <w:multiLevelType w:val="hybridMultilevel"/>
    <w:tmpl w:val="1F9E4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5D166FE3"/>
    <w:multiLevelType w:val="hybridMultilevel"/>
    <w:tmpl w:val="53EE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F308B"/>
    <w:multiLevelType w:val="hybridMultilevel"/>
    <w:tmpl w:val="229643D0"/>
    <w:lvl w:ilvl="0" w:tplc="661839DE">
      <w:start w:val="1"/>
      <w:numFmt w:val="bullet"/>
      <w:lvlText w:val="•"/>
      <w:lvlJc w:val="left"/>
      <w:pPr>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7296465">
    <w:abstractNumId w:val="1"/>
  </w:num>
  <w:num w:numId="2" w16cid:durableId="1281910376">
    <w:abstractNumId w:val="4"/>
  </w:num>
  <w:num w:numId="3" w16cid:durableId="1682468942">
    <w:abstractNumId w:val="4"/>
  </w:num>
  <w:num w:numId="4" w16cid:durableId="193813720">
    <w:abstractNumId w:val="2"/>
  </w:num>
  <w:num w:numId="5" w16cid:durableId="766384287">
    <w:abstractNumId w:val="6"/>
  </w:num>
  <w:num w:numId="6" w16cid:durableId="1300108791">
    <w:abstractNumId w:val="3"/>
  </w:num>
  <w:num w:numId="7" w16cid:durableId="1406337318">
    <w:abstractNumId w:val="8"/>
  </w:num>
  <w:num w:numId="8" w16cid:durableId="26609489">
    <w:abstractNumId w:val="5"/>
  </w:num>
  <w:num w:numId="9" w16cid:durableId="2100590894">
    <w:abstractNumId w:val="0"/>
  </w:num>
  <w:num w:numId="10" w16cid:durableId="405689367">
    <w:abstractNumId w:val="7"/>
  </w:num>
  <w:num w:numId="11" w16cid:durableId="1210141976">
    <w:abstractNumId w:val="10"/>
  </w:num>
  <w:num w:numId="12" w16cid:durableId="89470668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05C35"/>
    <w:rsid w:val="000128F7"/>
    <w:rsid w:val="00022BAD"/>
    <w:rsid w:val="00022C27"/>
    <w:rsid w:val="00040EE4"/>
    <w:rsid w:val="00046148"/>
    <w:rsid w:val="000631BA"/>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563E"/>
    <w:rsid w:val="00186648"/>
    <w:rsid w:val="001A2B23"/>
    <w:rsid w:val="001B7696"/>
    <w:rsid w:val="001D2B80"/>
    <w:rsid w:val="001D7B5D"/>
    <w:rsid w:val="001E2C10"/>
    <w:rsid w:val="001E3F6A"/>
    <w:rsid w:val="001E6CFB"/>
    <w:rsid w:val="001F3088"/>
    <w:rsid w:val="00200FC1"/>
    <w:rsid w:val="0020508B"/>
    <w:rsid w:val="002120A1"/>
    <w:rsid w:val="00217193"/>
    <w:rsid w:val="00225553"/>
    <w:rsid w:val="0022618A"/>
    <w:rsid w:val="00230A2A"/>
    <w:rsid w:val="0023418E"/>
    <w:rsid w:val="0023792C"/>
    <w:rsid w:val="00262A43"/>
    <w:rsid w:val="002659ED"/>
    <w:rsid w:val="00272889"/>
    <w:rsid w:val="00287FE1"/>
    <w:rsid w:val="002F3062"/>
    <w:rsid w:val="002F4E05"/>
    <w:rsid w:val="003125AA"/>
    <w:rsid w:val="00314FE8"/>
    <w:rsid w:val="003213F9"/>
    <w:rsid w:val="003456B3"/>
    <w:rsid w:val="00353A9F"/>
    <w:rsid w:val="0036494A"/>
    <w:rsid w:val="003659EE"/>
    <w:rsid w:val="003946CE"/>
    <w:rsid w:val="00394D61"/>
    <w:rsid w:val="003A0F03"/>
    <w:rsid w:val="003B2C78"/>
    <w:rsid w:val="003B3B62"/>
    <w:rsid w:val="003B6969"/>
    <w:rsid w:val="003D16A2"/>
    <w:rsid w:val="003D217C"/>
    <w:rsid w:val="003D4EF3"/>
    <w:rsid w:val="003F2372"/>
    <w:rsid w:val="003F5F22"/>
    <w:rsid w:val="004115C6"/>
    <w:rsid w:val="0042151C"/>
    <w:rsid w:val="00423961"/>
    <w:rsid w:val="00424741"/>
    <w:rsid w:val="00424FCD"/>
    <w:rsid w:val="004441F1"/>
    <w:rsid w:val="00447DB6"/>
    <w:rsid w:val="00452BE6"/>
    <w:rsid w:val="00454474"/>
    <w:rsid w:val="00454EF4"/>
    <w:rsid w:val="00454FBF"/>
    <w:rsid w:val="0046742B"/>
    <w:rsid w:val="0047297B"/>
    <w:rsid w:val="0047354B"/>
    <w:rsid w:val="00484C90"/>
    <w:rsid w:val="0049235B"/>
    <w:rsid w:val="004955DA"/>
    <w:rsid w:val="004A02C2"/>
    <w:rsid w:val="004A2F48"/>
    <w:rsid w:val="004A5A24"/>
    <w:rsid w:val="004B5938"/>
    <w:rsid w:val="004C40B7"/>
    <w:rsid w:val="004D2FBE"/>
    <w:rsid w:val="004D319D"/>
    <w:rsid w:val="0052110C"/>
    <w:rsid w:val="00531087"/>
    <w:rsid w:val="005360F5"/>
    <w:rsid w:val="00542F17"/>
    <w:rsid w:val="00546EBC"/>
    <w:rsid w:val="005528A3"/>
    <w:rsid w:val="00561D93"/>
    <w:rsid w:val="00562BA0"/>
    <w:rsid w:val="0056786F"/>
    <w:rsid w:val="00573099"/>
    <w:rsid w:val="0057361B"/>
    <w:rsid w:val="005773BD"/>
    <w:rsid w:val="00581EEF"/>
    <w:rsid w:val="00596399"/>
    <w:rsid w:val="005C7B57"/>
    <w:rsid w:val="005E08A1"/>
    <w:rsid w:val="005E7720"/>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47976"/>
    <w:rsid w:val="00657AD4"/>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700B76"/>
    <w:rsid w:val="00715012"/>
    <w:rsid w:val="007228F5"/>
    <w:rsid w:val="00743418"/>
    <w:rsid w:val="007465C6"/>
    <w:rsid w:val="00754309"/>
    <w:rsid w:val="00763526"/>
    <w:rsid w:val="0077606C"/>
    <w:rsid w:val="00785997"/>
    <w:rsid w:val="00790298"/>
    <w:rsid w:val="007C17BA"/>
    <w:rsid w:val="007C7799"/>
    <w:rsid w:val="007C7E0C"/>
    <w:rsid w:val="007D0480"/>
    <w:rsid w:val="007D2D88"/>
    <w:rsid w:val="007E2246"/>
    <w:rsid w:val="008061D3"/>
    <w:rsid w:val="00815FF5"/>
    <w:rsid w:val="008177B2"/>
    <w:rsid w:val="00817F2F"/>
    <w:rsid w:val="00834151"/>
    <w:rsid w:val="00845787"/>
    <w:rsid w:val="008626B8"/>
    <w:rsid w:val="00863413"/>
    <w:rsid w:val="008864D4"/>
    <w:rsid w:val="00886C91"/>
    <w:rsid w:val="00887CF8"/>
    <w:rsid w:val="008C6D44"/>
    <w:rsid w:val="008E5D50"/>
    <w:rsid w:val="008F20BF"/>
    <w:rsid w:val="008F34B3"/>
    <w:rsid w:val="008F4BDD"/>
    <w:rsid w:val="00912182"/>
    <w:rsid w:val="00927226"/>
    <w:rsid w:val="00930249"/>
    <w:rsid w:val="009416DB"/>
    <w:rsid w:val="00944CE3"/>
    <w:rsid w:val="00950EE4"/>
    <w:rsid w:val="009526DD"/>
    <w:rsid w:val="00955B9A"/>
    <w:rsid w:val="00955C8B"/>
    <w:rsid w:val="009569FA"/>
    <w:rsid w:val="00965B76"/>
    <w:rsid w:val="00966278"/>
    <w:rsid w:val="00991A67"/>
    <w:rsid w:val="00992861"/>
    <w:rsid w:val="009941C6"/>
    <w:rsid w:val="009A0774"/>
    <w:rsid w:val="009C150C"/>
    <w:rsid w:val="009C2757"/>
    <w:rsid w:val="009C3715"/>
    <w:rsid w:val="009C73E4"/>
    <w:rsid w:val="009D5809"/>
    <w:rsid w:val="009F6BC2"/>
    <w:rsid w:val="00A13BB0"/>
    <w:rsid w:val="00A1744E"/>
    <w:rsid w:val="00A30521"/>
    <w:rsid w:val="00A34036"/>
    <w:rsid w:val="00A35FEB"/>
    <w:rsid w:val="00A3622E"/>
    <w:rsid w:val="00A606E2"/>
    <w:rsid w:val="00A64EB5"/>
    <w:rsid w:val="00A67C49"/>
    <w:rsid w:val="00A84DA4"/>
    <w:rsid w:val="00A862EB"/>
    <w:rsid w:val="00A87CC6"/>
    <w:rsid w:val="00AA084D"/>
    <w:rsid w:val="00AB3B1A"/>
    <w:rsid w:val="00AC1AF9"/>
    <w:rsid w:val="00AE2D84"/>
    <w:rsid w:val="00AF48DC"/>
    <w:rsid w:val="00B03439"/>
    <w:rsid w:val="00B05678"/>
    <w:rsid w:val="00B06A8D"/>
    <w:rsid w:val="00B11826"/>
    <w:rsid w:val="00B3122A"/>
    <w:rsid w:val="00B35AE7"/>
    <w:rsid w:val="00B3765A"/>
    <w:rsid w:val="00B3780C"/>
    <w:rsid w:val="00B45875"/>
    <w:rsid w:val="00B50B6A"/>
    <w:rsid w:val="00B572E8"/>
    <w:rsid w:val="00B67F84"/>
    <w:rsid w:val="00B834ED"/>
    <w:rsid w:val="00B918FF"/>
    <w:rsid w:val="00BA0C7B"/>
    <w:rsid w:val="00BA1BCB"/>
    <w:rsid w:val="00BA3130"/>
    <w:rsid w:val="00BB320B"/>
    <w:rsid w:val="00BE0AF6"/>
    <w:rsid w:val="00BF483E"/>
    <w:rsid w:val="00C24B06"/>
    <w:rsid w:val="00C25C7C"/>
    <w:rsid w:val="00C30CD5"/>
    <w:rsid w:val="00C32105"/>
    <w:rsid w:val="00C3640A"/>
    <w:rsid w:val="00C4535B"/>
    <w:rsid w:val="00C51B00"/>
    <w:rsid w:val="00C54071"/>
    <w:rsid w:val="00C761B2"/>
    <w:rsid w:val="00C77FCE"/>
    <w:rsid w:val="00C839E2"/>
    <w:rsid w:val="00C85B30"/>
    <w:rsid w:val="00C86B50"/>
    <w:rsid w:val="00CC2879"/>
    <w:rsid w:val="00CE186A"/>
    <w:rsid w:val="00D0359E"/>
    <w:rsid w:val="00D151A4"/>
    <w:rsid w:val="00D15D9D"/>
    <w:rsid w:val="00D25915"/>
    <w:rsid w:val="00D32419"/>
    <w:rsid w:val="00D63DC6"/>
    <w:rsid w:val="00D720CC"/>
    <w:rsid w:val="00D8718F"/>
    <w:rsid w:val="00D94B67"/>
    <w:rsid w:val="00DA7401"/>
    <w:rsid w:val="00DC13C3"/>
    <w:rsid w:val="00DD7A77"/>
    <w:rsid w:val="00DE17BA"/>
    <w:rsid w:val="00DE1999"/>
    <w:rsid w:val="00DE41CE"/>
    <w:rsid w:val="00DE46D4"/>
    <w:rsid w:val="00DF49C8"/>
    <w:rsid w:val="00E017D3"/>
    <w:rsid w:val="00E078AA"/>
    <w:rsid w:val="00E25BE9"/>
    <w:rsid w:val="00E54875"/>
    <w:rsid w:val="00E54A4D"/>
    <w:rsid w:val="00E61F58"/>
    <w:rsid w:val="00E62F81"/>
    <w:rsid w:val="00E64A59"/>
    <w:rsid w:val="00E736CB"/>
    <w:rsid w:val="00E80711"/>
    <w:rsid w:val="00E872BE"/>
    <w:rsid w:val="00E962DD"/>
    <w:rsid w:val="00EB620B"/>
    <w:rsid w:val="00EC457D"/>
    <w:rsid w:val="00ED4016"/>
    <w:rsid w:val="00ED7005"/>
    <w:rsid w:val="00EE64CF"/>
    <w:rsid w:val="00EF495C"/>
    <w:rsid w:val="00EF5267"/>
    <w:rsid w:val="00EF6DC6"/>
    <w:rsid w:val="00F00BF2"/>
    <w:rsid w:val="00F054C0"/>
    <w:rsid w:val="00F05ECB"/>
    <w:rsid w:val="00F16E58"/>
    <w:rsid w:val="00F201F9"/>
    <w:rsid w:val="00F2621B"/>
    <w:rsid w:val="00F270FA"/>
    <w:rsid w:val="00F30693"/>
    <w:rsid w:val="00F50AE5"/>
    <w:rsid w:val="00F56695"/>
    <w:rsid w:val="00F5729B"/>
    <w:rsid w:val="00F61903"/>
    <w:rsid w:val="00F633B6"/>
    <w:rsid w:val="00F634FB"/>
    <w:rsid w:val="00F64626"/>
    <w:rsid w:val="00F65F96"/>
    <w:rsid w:val="00F74735"/>
    <w:rsid w:val="00F94D75"/>
    <w:rsid w:val="00FA4030"/>
    <w:rsid w:val="00FB1A80"/>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 w:type="character" w:styleId="CommentReference">
    <w:name w:val="annotation reference"/>
    <w:basedOn w:val="DefaultParagraphFont"/>
    <w:uiPriority w:val="99"/>
    <w:semiHidden/>
    <w:unhideWhenUsed/>
    <w:rsid w:val="004A2F48"/>
    <w:rPr>
      <w:sz w:val="16"/>
      <w:szCs w:val="16"/>
    </w:rPr>
  </w:style>
  <w:style w:type="paragraph" w:styleId="CommentSubject">
    <w:name w:val="annotation subject"/>
    <w:basedOn w:val="CommentText"/>
    <w:next w:val="CommentText"/>
    <w:link w:val="CommentSubjectChar"/>
    <w:uiPriority w:val="99"/>
    <w:semiHidden/>
    <w:unhideWhenUsed/>
    <w:rsid w:val="004A2F48"/>
    <w:rPr>
      <w:b/>
      <w:bCs/>
    </w:rPr>
  </w:style>
  <w:style w:type="character" w:customStyle="1" w:styleId="CommentSubjectChar">
    <w:name w:val="Comment Subject Char"/>
    <w:basedOn w:val="CommentTextChar"/>
    <w:link w:val="CommentSubject"/>
    <w:uiPriority w:val="99"/>
    <w:semiHidden/>
    <w:rsid w:val="004A2F48"/>
    <w:rPr>
      <w:rFonts w:ascii="Arial" w:hAnsi="Arial"/>
      <w:b/>
      <w:bCs/>
      <w:lang w:eastAsia="en-US" w:bidi="en-US"/>
    </w:rPr>
  </w:style>
  <w:style w:type="paragraph" w:customStyle="1" w:styleId="Default">
    <w:name w:val="Default"/>
    <w:rsid w:val="0064797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s38">
    <w:name w:val="s38"/>
    <w:basedOn w:val="Normal"/>
    <w:rsid w:val="00647976"/>
    <w:pPr>
      <w:spacing w:before="100" w:beforeAutospacing="1" w:after="100" w:afterAutospacing="1"/>
    </w:pPr>
    <w:rPr>
      <w:rFonts w:ascii="Calibri" w:eastAsiaTheme="minorHAnsi" w:hAnsi="Calibri" w:cs="Calibri"/>
      <w:sz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4767">
      <w:bodyDiv w:val="1"/>
      <w:marLeft w:val="0"/>
      <w:marRight w:val="0"/>
      <w:marTop w:val="0"/>
      <w:marBottom w:val="0"/>
      <w:divBdr>
        <w:top w:val="none" w:sz="0" w:space="0" w:color="auto"/>
        <w:left w:val="none" w:sz="0" w:space="0" w:color="auto"/>
        <w:bottom w:val="none" w:sz="0" w:space="0" w:color="auto"/>
        <w:right w:val="none" w:sz="0" w:space="0" w:color="auto"/>
      </w:divBdr>
    </w:div>
    <w:div w:id="342784402">
      <w:bodyDiv w:val="1"/>
      <w:marLeft w:val="0"/>
      <w:marRight w:val="0"/>
      <w:marTop w:val="0"/>
      <w:marBottom w:val="0"/>
      <w:divBdr>
        <w:top w:val="none" w:sz="0" w:space="0" w:color="auto"/>
        <w:left w:val="none" w:sz="0" w:space="0" w:color="auto"/>
        <w:bottom w:val="none" w:sz="0" w:space="0" w:color="auto"/>
        <w:right w:val="none" w:sz="0" w:space="0" w:color="auto"/>
      </w:divBdr>
    </w:div>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474177478">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7649308ACAA647994964498BDEF01D" ma:contentTypeVersion="18" ma:contentTypeDescription="Create a new document." ma:contentTypeScope="" ma:versionID="898ac0587f91f9f2cdb64270927c0877">
  <xsd:schema xmlns:xsd="http://www.w3.org/2001/XMLSchema" xmlns:xs="http://www.w3.org/2001/XMLSchema" xmlns:p="http://schemas.microsoft.com/office/2006/metadata/properties" xmlns:ns2="efc38db3-7d9a-48bb-bcf9-47d41ddc34db" xmlns:ns3="3c8195a2-1f9a-4cd7-addc-267147b59352" targetNamespace="http://schemas.microsoft.com/office/2006/metadata/properties" ma:root="true" ma:fieldsID="230bb2f932d00dc4df42c07ca35d055a" ns2:_="" ns3:_="">
    <xsd:import namespace="efc38db3-7d9a-48bb-bcf9-47d41ddc34db"/>
    <xsd:import namespace="3c8195a2-1f9a-4cd7-addc-267147b59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38db3-7d9a-48bb-bcf9-47d41ddc3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3e585-c73d-42ce-ae34-fe1301f13a0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195a2-1f9a-4cd7-addc-267147b593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a1be3-2bf0-42b5-a47a-d2ac7f67b57c}" ma:internalName="TaxCatchAll" ma:showField="CatchAllData" ma:web="3c8195a2-1f9a-4cd7-addc-267147b59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lcf76f155ced4ddcb4097134ff3c332f xmlns="efc38db3-7d9a-48bb-bcf9-47d41ddc34db">
      <Terms xmlns="http://schemas.microsoft.com/office/infopath/2007/PartnerControls"/>
    </lcf76f155ced4ddcb4097134ff3c332f>
    <TaxCatchAll xmlns="3c8195a2-1f9a-4cd7-addc-267147b5935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4FF91-2146-4F40-A248-A3993F164E61}">
  <ds:schemaRefs>
    <ds:schemaRef ds:uri="http://schemas.openxmlformats.org/officeDocument/2006/bibliography"/>
  </ds:schemaRefs>
</ds:datastoreItem>
</file>

<file path=customXml/itemProps3.xml><?xml version="1.0" encoding="utf-8"?>
<ds:datastoreItem xmlns:ds="http://schemas.openxmlformats.org/officeDocument/2006/customXml" ds:itemID="{9C3D6D99-D4D7-4137-BD7B-8EEE4AE6AC5D}"/>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A7511E7E-AB7F-4094-9962-2AF28A75450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Supporting document (Portrait)</Template>
  <TotalTime>3</TotalTime>
  <Pages>5</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9250</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Jackie Stallard</cp:lastModifiedBy>
  <cp:revision>2</cp:revision>
  <cp:lastPrinted>2018-08-31T10:37:00Z</cp:lastPrinted>
  <dcterms:created xsi:type="dcterms:W3CDTF">2024-06-07T15:55:00Z</dcterms:created>
  <dcterms:modified xsi:type="dcterms:W3CDTF">2024-06-07T15:55:00Z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